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E5B17" w:rsidRPr="001E7245" w:rsidRDefault="009E5B17" w:rsidP="00407305">
      <w:pPr>
        <w:rPr>
          <w:rFonts w:ascii="Arial" w:hAnsi="Arial" w:cs="Arial"/>
          <w:b/>
          <w:color w:val="000000"/>
          <w:sz w:val="24"/>
        </w:rPr>
      </w:pPr>
      <w:r w:rsidRPr="001E7245">
        <w:rPr>
          <w:rFonts w:ascii="Arial" w:hAnsi="Arial" w:cs="Arial"/>
          <w:b/>
          <w:color w:val="000000"/>
          <w:sz w:val="24"/>
        </w:rPr>
        <w:t>Multiparamet</w:t>
      </w:r>
      <w:r w:rsidR="00407305">
        <w:rPr>
          <w:rFonts w:ascii="Arial" w:hAnsi="Arial" w:cs="Arial"/>
          <w:b/>
          <w:color w:val="000000"/>
          <w:sz w:val="24"/>
        </w:rPr>
        <w:t>er-Messumformer für die Analysenm</w:t>
      </w:r>
      <w:r w:rsidRPr="001E7245">
        <w:rPr>
          <w:rFonts w:ascii="Arial" w:hAnsi="Arial" w:cs="Arial"/>
          <w:b/>
          <w:color w:val="000000"/>
          <w:sz w:val="24"/>
        </w:rPr>
        <w:t>esstechnik</w:t>
      </w:r>
    </w:p>
    <w:p w:rsidR="009E5B17" w:rsidRPr="001E7245" w:rsidRDefault="009E5B17" w:rsidP="009E5B17">
      <w:pPr>
        <w:rPr>
          <w:rFonts w:ascii="Arial" w:hAnsi="Arial" w:cs="Arial"/>
          <w:color w:val="000000"/>
        </w:rPr>
      </w:pPr>
      <w:r w:rsidRPr="001E7245">
        <w:rPr>
          <w:rFonts w:ascii="Arial" w:hAnsi="Arial" w:cs="Arial"/>
          <w:color w:val="000000"/>
        </w:rPr>
        <w:t>zur Überwachung und Steuerung von verfahrenstechnischen Prozessen. Mit dem 4-Draht-</w:t>
      </w:r>
    </w:p>
    <w:p w:rsidR="009E5B17" w:rsidRPr="001E7245" w:rsidRDefault="009E5B17" w:rsidP="009E5B17">
      <w:pPr>
        <w:rPr>
          <w:rFonts w:ascii="Arial" w:hAnsi="Arial" w:cs="Arial"/>
          <w:color w:val="000000"/>
        </w:rPr>
      </w:pPr>
      <w:r w:rsidRPr="001E7245">
        <w:rPr>
          <w:rFonts w:ascii="Arial" w:hAnsi="Arial" w:cs="Arial"/>
          <w:color w:val="000000"/>
        </w:rPr>
        <w:t>Messumformer können folgende Parameter gemessen werden:</w:t>
      </w:r>
    </w:p>
    <w:p w:rsidR="0043481E" w:rsidRPr="001E7245" w:rsidRDefault="0043481E" w:rsidP="009E5B17">
      <w:pPr>
        <w:rPr>
          <w:rFonts w:ascii="Arial" w:hAnsi="Arial" w:cs="Arial"/>
          <w:color w:val="000000"/>
        </w:rPr>
      </w:pPr>
    </w:p>
    <w:p w:rsidR="009E5B17" w:rsidRPr="001E7245" w:rsidRDefault="009E5B17" w:rsidP="00D37691">
      <w:pPr>
        <w:rPr>
          <w:rFonts w:ascii="Arial" w:hAnsi="Arial" w:cs="Arial"/>
          <w:b/>
          <w:color w:val="000000"/>
        </w:rPr>
      </w:pPr>
      <w:r w:rsidRPr="001E7245">
        <w:rPr>
          <w:rFonts w:ascii="Arial" w:hAnsi="Arial" w:cs="Arial"/>
          <w:color w:val="000000"/>
        </w:rPr>
        <w:tab/>
      </w:r>
      <w:r w:rsidRPr="001E7245">
        <w:rPr>
          <w:rFonts w:ascii="Arial" w:hAnsi="Arial" w:cs="Arial"/>
          <w:b/>
          <w:color w:val="000000"/>
        </w:rPr>
        <w:t xml:space="preserve">pH, </w:t>
      </w:r>
      <w:proofErr w:type="spellStart"/>
      <w:r w:rsidRPr="001E7245">
        <w:rPr>
          <w:rFonts w:ascii="Arial" w:hAnsi="Arial" w:cs="Arial"/>
          <w:b/>
          <w:color w:val="000000"/>
        </w:rPr>
        <w:t>Redox</w:t>
      </w:r>
      <w:proofErr w:type="spellEnd"/>
      <w:r w:rsidRPr="001E7245">
        <w:rPr>
          <w:rFonts w:ascii="Arial" w:hAnsi="Arial" w:cs="Arial"/>
          <w:b/>
          <w:color w:val="000000"/>
        </w:rPr>
        <w:t>, Leitfähigkeit, Trübung/ Feststoffgehalt, Nitrat</w:t>
      </w:r>
      <w:r w:rsidR="00D37691">
        <w:rPr>
          <w:rFonts w:ascii="Arial" w:hAnsi="Arial" w:cs="Arial"/>
          <w:b/>
          <w:color w:val="000000"/>
        </w:rPr>
        <w:t>, Ammonium, gelöster</w:t>
      </w:r>
      <w:r w:rsidR="00D37691">
        <w:rPr>
          <w:rFonts w:ascii="Arial" w:hAnsi="Arial" w:cs="Arial"/>
          <w:b/>
          <w:color w:val="000000"/>
        </w:rPr>
        <w:br/>
      </w:r>
      <w:r w:rsidR="00D37691">
        <w:rPr>
          <w:rFonts w:ascii="Arial" w:hAnsi="Arial" w:cs="Arial"/>
          <w:b/>
          <w:color w:val="000000"/>
        </w:rPr>
        <w:tab/>
        <w:t>Sauerstoff, SAK, Chlor, Kalium, Chlorid</w:t>
      </w:r>
    </w:p>
    <w:p w:rsidR="0043481E" w:rsidRPr="001E7245" w:rsidRDefault="0043481E" w:rsidP="00B63BF6">
      <w:pPr>
        <w:rPr>
          <w:rFonts w:ascii="Arial" w:hAnsi="Arial" w:cs="Arial"/>
          <w:b/>
          <w:color w:val="000000"/>
        </w:rPr>
      </w:pPr>
    </w:p>
    <w:p w:rsidR="009E5B17" w:rsidRPr="001E7245" w:rsidRDefault="009E5B17" w:rsidP="009E5B17">
      <w:pPr>
        <w:ind w:right="-108"/>
        <w:rPr>
          <w:rFonts w:ascii="Arial" w:hAnsi="Arial" w:cs="Arial"/>
          <w:color w:val="000000"/>
        </w:rPr>
      </w:pPr>
      <w:r w:rsidRPr="001E7245">
        <w:rPr>
          <w:rFonts w:ascii="Arial" w:hAnsi="Arial" w:cs="Arial"/>
          <w:color w:val="000000"/>
        </w:rPr>
        <w:t xml:space="preserve">Beim Anschluss von digitalen Sensoren mit </w:t>
      </w:r>
      <w:proofErr w:type="spellStart"/>
      <w:r w:rsidRPr="001E7245">
        <w:rPr>
          <w:rFonts w:ascii="Arial" w:hAnsi="Arial" w:cs="Arial"/>
          <w:color w:val="000000"/>
        </w:rPr>
        <w:t>Memosens</w:t>
      </w:r>
      <w:proofErr w:type="spellEnd"/>
      <w:r w:rsidRPr="001E7245">
        <w:rPr>
          <w:rFonts w:ascii="Arial" w:hAnsi="Arial" w:cs="Arial"/>
          <w:color w:val="000000"/>
        </w:rPr>
        <w:t>-Protokoll (geöffneter Standard) wird der Sensor automatisch erkannt und der Messumformer lädt selbstständig die dazugehörige Software. Möglichkeit der Parameteränderung ohne Hardwareänderung im laufenden Betrieb.</w:t>
      </w:r>
    </w:p>
    <w:p w:rsidR="009E5B17" w:rsidRPr="001E7245" w:rsidRDefault="009E5B17" w:rsidP="009E5B17">
      <w:pPr>
        <w:rPr>
          <w:rFonts w:ascii="Arial" w:hAnsi="Arial" w:cs="Arial"/>
          <w:color w:val="000000"/>
        </w:rPr>
      </w:pPr>
    </w:p>
    <w:p w:rsidR="009E5B17" w:rsidRPr="001E7245" w:rsidRDefault="009E5B17" w:rsidP="009E5B17">
      <w:pPr>
        <w:ind w:firstLine="708"/>
        <w:rPr>
          <w:rFonts w:ascii="Arial" w:hAnsi="Arial" w:cs="Arial"/>
          <w:color w:val="000000"/>
        </w:rPr>
      </w:pPr>
      <w:r w:rsidRPr="001E7245">
        <w:rPr>
          <w:rFonts w:ascii="Arial" w:hAnsi="Arial" w:cs="Arial"/>
          <w:color w:val="000000"/>
        </w:rPr>
        <w:t>- Automatische Temperaturkompensation</w:t>
      </w:r>
    </w:p>
    <w:p w:rsidR="009E5B17" w:rsidRPr="001E7245" w:rsidRDefault="009E5B17" w:rsidP="009E5B17">
      <w:pPr>
        <w:ind w:firstLine="708"/>
        <w:rPr>
          <w:rFonts w:ascii="Arial" w:hAnsi="Arial" w:cs="Arial"/>
          <w:color w:val="000000"/>
        </w:rPr>
      </w:pPr>
      <w:r w:rsidRPr="001E7245">
        <w:rPr>
          <w:rFonts w:ascii="Arial" w:hAnsi="Arial" w:cs="Arial"/>
          <w:color w:val="000000"/>
        </w:rPr>
        <w:t xml:space="preserve">- einfache und intuitive Bedienung durch Bedienkonzept via Navigator und </w:t>
      </w:r>
      <w:proofErr w:type="spellStart"/>
      <w:r w:rsidRPr="001E7245">
        <w:rPr>
          <w:rFonts w:ascii="Arial" w:hAnsi="Arial" w:cs="Arial"/>
          <w:color w:val="000000"/>
        </w:rPr>
        <w:t>Softkeys</w:t>
      </w:r>
      <w:proofErr w:type="spellEnd"/>
    </w:p>
    <w:p w:rsidR="009E5B17" w:rsidRPr="001E7245" w:rsidRDefault="009E5B17" w:rsidP="009E5B17">
      <w:pPr>
        <w:ind w:firstLine="708"/>
        <w:rPr>
          <w:rFonts w:ascii="Arial" w:hAnsi="Arial" w:cs="Arial"/>
          <w:color w:val="000000"/>
        </w:rPr>
      </w:pPr>
      <w:r w:rsidRPr="001E7245">
        <w:rPr>
          <w:rFonts w:ascii="Arial" w:hAnsi="Arial" w:cs="Arial"/>
          <w:color w:val="000000"/>
        </w:rPr>
        <w:t xml:space="preserve">- </w:t>
      </w:r>
      <w:proofErr w:type="spellStart"/>
      <w:r w:rsidRPr="001E7245">
        <w:rPr>
          <w:rFonts w:ascii="Arial" w:hAnsi="Arial" w:cs="Arial"/>
          <w:color w:val="000000"/>
        </w:rPr>
        <w:t>transflektives</w:t>
      </w:r>
      <w:proofErr w:type="spellEnd"/>
      <w:r w:rsidRPr="001E7245">
        <w:rPr>
          <w:rFonts w:ascii="Arial" w:hAnsi="Arial" w:cs="Arial"/>
          <w:color w:val="000000"/>
        </w:rPr>
        <w:t xml:space="preserve"> grafisches Display (hoher Kontrast auch bei heller Umgebung)</w:t>
      </w:r>
    </w:p>
    <w:p w:rsidR="009E5B17" w:rsidRPr="001E7245" w:rsidRDefault="009E5B17" w:rsidP="009E5B17">
      <w:pPr>
        <w:ind w:firstLine="708"/>
        <w:rPr>
          <w:rFonts w:ascii="Arial" w:hAnsi="Arial" w:cs="Arial"/>
          <w:color w:val="000000"/>
        </w:rPr>
      </w:pPr>
      <w:r w:rsidRPr="001E7245">
        <w:rPr>
          <w:rFonts w:ascii="Arial" w:hAnsi="Arial" w:cs="Arial"/>
          <w:color w:val="000000"/>
        </w:rPr>
        <w:t xml:space="preserve">- individuelle Messwertdarstellung programmierbar </w:t>
      </w:r>
    </w:p>
    <w:p w:rsidR="009E5B17" w:rsidRPr="001E7245" w:rsidRDefault="009E5B17" w:rsidP="009E5B17">
      <w:pPr>
        <w:ind w:firstLine="708"/>
        <w:rPr>
          <w:rFonts w:ascii="Arial" w:hAnsi="Arial" w:cs="Arial"/>
          <w:color w:val="000000"/>
        </w:rPr>
      </w:pPr>
      <w:r w:rsidRPr="001E7245">
        <w:rPr>
          <w:rFonts w:ascii="Arial" w:hAnsi="Arial" w:cs="Arial"/>
          <w:color w:val="000000"/>
        </w:rPr>
        <w:t>- integrierter Stromausgangssimulator</w:t>
      </w:r>
    </w:p>
    <w:p w:rsidR="009E5B17" w:rsidRPr="001E7245" w:rsidRDefault="009E5B17" w:rsidP="009E5B17">
      <w:pPr>
        <w:ind w:firstLine="708"/>
        <w:rPr>
          <w:rFonts w:ascii="Arial" w:hAnsi="Arial" w:cs="Arial"/>
          <w:color w:val="000000"/>
        </w:rPr>
      </w:pPr>
      <w:r w:rsidRPr="001E7245">
        <w:rPr>
          <w:rFonts w:ascii="Arial" w:hAnsi="Arial" w:cs="Arial"/>
          <w:color w:val="000000"/>
        </w:rPr>
        <w:t>- Signalisierung des Fehlerfalles z</w:t>
      </w:r>
      <w:bookmarkStart w:id="0" w:name="_GoBack"/>
      <w:bookmarkEnd w:id="0"/>
      <w:r w:rsidRPr="001E7245">
        <w:rPr>
          <w:rFonts w:ascii="Arial" w:hAnsi="Arial" w:cs="Arial"/>
          <w:color w:val="000000"/>
        </w:rPr>
        <w:t xml:space="preserve">usätzlich durch rote Displaybeleuchtung </w:t>
      </w:r>
    </w:p>
    <w:p w:rsidR="009E5B17" w:rsidRPr="001E7245" w:rsidRDefault="009E5B17" w:rsidP="009E5B17">
      <w:pPr>
        <w:ind w:firstLine="708"/>
        <w:rPr>
          <w:rFonts w:ascii="Arial" w:hAnsi="Arial" w:cs="Arial"/>
          <w:color w:val="000000"/>
        </w:rPr>
      </w:pPr>
      <w:r w:rsidRPr="001E7245">
        <w:rPr>
          <w:rFonts w:ascii="Arial" w:hAnsi="Arial" w:cs="Arial"/>
          <w:color w:val="000000"/>
        </w:rPr>
        <w:t>- Kundenspezifische Alarmkonfiguration für Alarmkontakt und Fehlerstrom</w:t>
      </w:r>
    </w:p>
    <w:p w:rsidR="009E5B17" w:rsidRPr="001E7245" w:rsidRDefault="009E5B17" w:rsidP="009E5B17">
      <w:pPr>
        <w:ind w:firstLine="708"/>
        <w:rPr>
          <w:rFonts w:ascii="Arial" w:hAnsi="Arial" w:cs="Arial"/>
          <w:color w:val="000000"/>
        </w:rPr>
      </w:pPr>
      <w:r w:rsidRPr="001E7245">
        <w:rPr>
          <w:rFonts w:ascii="Arial" w:hAnsi="Arial" w:cs="Arial"/>
          <w:color w:val="000000"/>
        </w:rPr>
        <w:t xml:space="preserve">- Logbuchfunktion (Daten-, Ereignis- und Programmlogbuch) und Datenlogger mit </w:t>
      </w:r>
      <w:r w:rsidRPr="001E7245">
        <w:rPr>
          <w:rFonts w:ascii="Arial" w:hAnsi="Arial" w:cs="Arial"/>
          <w:color w:val="000000"/>
        </w:rPr>
        <w:tab/>
        <w:t xml:space="preserve"> </w:t>
      </w:r>
      <w:r w:rsidRPr="001E7245">
        <w:rPr>
          <w:rFonts w:ascii="Arial" w:hAnsi="Arial" w:cs="Arial"/>
          <w:color w:val="000000"/>
        </w:rPr>
        <w:tab/>
        <w:t xml:space="preserve">   Kalibrierhistorie </w:t>
      </w:r>
    </w:p>
    <w:p w:rsidR="009E5B17" w:rsidRPr="000553A7" w:rsidRDefault="009E5B17" w:rsidP="009E5B17">
      <w:pPr>
        <w:ind w:firstLine="708"/>
        <w:rPr>
          <w:rFonts w:ascii="Arial" w:hAnsi="Arial" w:cs="Arial"/>
          <w:color w:val="000000"/>
        </w:rPr>
      </w:pPr>
      <w:r w:rsidRPr="001E7245">
        <w:rPr>
          <w:rFonts w:ascii="Arial" w:hAnsi="Arial" w:cs="Arial"/>
          <w:color w:val="000000"/>
        </w:rPr>
        <w:t xml:space="preserve">- </w:t>
      </w:r>
      <w:r w:rsidRPr="000553A7">
        <w:rPr>
          <w:rFonts w:ascii="Arial" w:eastAsia="SimSun" w:hAnsi="Arial" w:cs="Arial"/>
          <w:color w:val="000000"/>
        </w:rPr>
        <w:t>Übertragen kompletter Konfigurationen, Datensicherung und Softwareupdate durch SD-Karte</w:t>
      </w:r>
    </w:p>
    <w:p w:rsidR="009E5B17" w:rsidRPr="000553A7" w:rsidRDefault="009E5B17" w:rsidP="009E5B17">
      <w:pPr>
        <w:ind w:firstLine="708"/>
        <w:rPr>
          <w:rFonts w:ascii="Arial" w:hAnsi="Arial" w:cs="Arial"/>
          <w:color w:val="000000"/>
        </w:rPr>
      </w:pPr>
      <w:r w:rsidRPr="000553A7">
        <w:rPr>
          <w:rFonts w:ascii="Arial" w:hAnsi="Arial" w:cs="Arial"/>
          <w:color w:val="000000"/>
        </w:rPr>
        <w:t xml:space="preserve">- zuverlässige Wärmeabfuhr ohne Lüfter </w:t>
      </w:r>
    </w:p>
    <w:p w:rsidR="009E5B17" w:rsidRPr="000553A7" w:rsidRDefault="009E5B17" w:rsidP="009E5B17">
      <w:pPr>
        <w:ind w:firstLine="708"/>
        <w:rPr>
          <w:rFonts w:ascii="Arial" w:hAnsi="Arial" w:cs="Arial"/>
          <w:color w:val="000000"/>
        </w:rPr>
      </w:pPr>
    </w:p>
    <w:p w:rsidR="009E5B17" w:rsidRPr="001E7245" w:rsidRDefault="009E5B17" w:rsidP="009E5B17">
      <w:pPr>
        <w:rPr>
          <w:rFonts w:ascii="Arial" w:hAnsi="Arial" w:cs="Arial"/>
          <w:color w:val="000000"/>
        </w:rPr>
      </w:pPr>
    </w:p>
    <w:p w:rsidR="009E5B17" w:rsidRDefault="009E5B17" w:rsidP="009E5B17">
      <w:pPr>
        <w:rPr>
          <w:rFonts w:ascii="Arial" w:hAnsi="Arial" w:cs="Arial"/>
          <w:color w:val="000000"/>
        </w:rPr>
      </w:pPr>
      <w:r w:rsidRPr="001E7245">
        <w:rPr>
          <w:rFonts w:ascii="Arial" w:hAnsi="Arial" w:cs="Arial"/>
          <w:color w:val="000000"/>
        </w:rPr>
        <w:t xml:space="preserve">Bauform: </w:t>
      </w:r>
      <w:r w:rsidRPr="001E7245">
        <w:rPr>
          <w:rFonts w:ascii="Arial" w:hAnsi="Arial" w:cs="Arial"/>
          <w:color w:val="000000"/>
        </w:rPr>
        <w:tab/>
      </w:r>
      <w:r w:rsidRPr="001E7245">
        <w:rPr>
          <w:rFonts w:ascii="Arial" w:hAnsi="Arial" w:cs="Arial"/>
          <w:color w:val="000000"/>
        </w:rPr>
        <w:tab/>
      </w:r>
      <w:r w:rsidRPr="001E7245">
        <w:rPr>
          <w:rFonts w:ascii="Arial" w:hAnsi="Arial" w:cs="Arial"/>
          <w:color w:val="000000"/>
        </w:rPr>
        <w:tab/>
        <w:t>Feldgehäuse für Wand- und Rohrmontage (bis 61mm)</w:t>
      </w:r>
    </w:p>
    <w:p w:rsidR="001F136A" w:rsidRPr="001F136A" w:rsidRDefault="001F136A" w:rsidP="001F136A">
      <w:pPr>
        <w:rPr>
          <w:rFonts w:ascii="Arial" w:hAnsi="Arial" w:cs="Arial"/>
        </w:rPr>
      </w:pPr>
      <w:r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ab/>
      </w:r>
      <w:r w:rsidR="000553A7">
        <w:rPr>
          <w:rFonts w:ascii="Arial" w:hAnsi="Arial" w:cs="Arial"/>
        </w:rPr>
        <w:t>Mastbefestigungssatz</w:t>
      </w:r>
      <w:r>
        <w:rPr>
          <w:rFonts w:ascii="Arial" w:hAnsi="Arial" w:cs="Arial"/>
        </w:rPr>
        <w:t xml:space="preserve"> </w:t>
      </w:r>
      <w:r w:rsidRPr="001F136A">
        <w:rPr>
          <w:rFonts w:ascii="Arial" w:hAnsi="Arial" w:cs="Arial"/>
        </w:rPr>
        <w:t>71096920 (optional)</w:t>
      </w:r>
    </w:p>
    <w:p w:rsidR="001F136A" w:rsidRPr="001F136A" w:rsidRDefault="001F136A" w:rsidP="009E5B17">
      <w:pPr>
        <w:rPr>
          <w:rFonts w:ascii="Arial" w:hAnsi="Arial" w:cs="Arial"/>
        </w:rPr>
      </w:pPr>
    </w:p>
    <w:p w:rsidR="009E5B17" w:rsidRPr="001E7245" w:rsidRDefault="009E5B17" w:rsidP="009E5B17">
      <w:pPr>
        <w:rPr>
          <w:rFonts w:ascii="Arial" w:hAnsi="Arial" w:cs="Arial"/>
          <w:color w:val="000000"/>
        </w:rPr>
      </w:pPr>
    </w:p>
    <w:p w:rsidR="00D37691" w:rsidRDefault="009E5B17" w:rsidP="009E5B17">
      <w:pPr>
        <w:ind w:left="2832" w:hanging="2832"/>
        <w:rPr>
          <w:rFonts w:ascii="Arial" w:hAnsi="Arial" w:cs="Arial"/>
          <w:color w:val="000000"/>
        </w:rPr>
      </w:pPr>
      <w:r w:rsidRPr="001E7245">
        <w:rPr>
          <w:rFonts w:ascii="Arial" w:hAnsi="Arial" w:cs="Arial"/>
          <w:color w:val="000000"/>
        </w:rPr>
        <w:t xml:space="preserve">Eingang: </w:t>
      </w:r>
      <w:r w:rsidRPr="001E7245">
        <w:rPr>
          <w:rFonts w:ascii="Arial" w:hAnsi="Arial" w:cs="Arial"/>
          <w:color w:val="000000"/>
        </w:rPr>
        <w:tab/>
      </w:r>
      <w:r w:rsidR="00D37691" w:rsidRPr="00D37691">
        <w:rPr>
          <w:rFonts w:ascii="Arial" w:hAnsi="Arial" w:cs="Arial"/>
          <w:b/>
          <w:bCs/>
          <w:color w:val="000000"/>
        </w:rPr>
        <w:t>1-Kanal-Variante:</w:t>
      </w:r>
    </w:p>
    <w:p w:rsidR="009E5B17" w:rsidRPr="001E7245" w:rsidRDefault="00D37691" w:rsidP="009E5B17">
      <w:pPr>
        <w:ind w:left="2832" w:hanging="2832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ab/>
      </w:r>
      <w:r w:rsidR="009E5B17" w:rsidRPr="001E7245">
        <w:rPr>
          <w:rFonts w:ascii="Arial" w:hAnsi="Arial" w:cs="Arial"/>
          <w:color w:val="000000"/>
        </w:rPr>
        <w:t xml:space="preserve">störsicherer MEMOSENS Eingang mit digitaler Übertragung </w:t>
      </w:r>
    </w:p>
    <w:p w:rsidR="009E5B17" w:rsidRPr="001E7245" w:rsidRDefault="009E5B17" w:rsidP="009E5B17">
      <w:pPr>
        <w:ind w:left="2832"/>
        <w:rPr>
          <w:rFonts w:ascii="Arial" w:hAnsi="Arial" w:cs="Arial"/>
          <w:color w:val="000000"/>
        </w:rPr>
      </w:pPr>
      <w:r w:rsidRPr="001E7245">
        <w:rPr>
          <w:rFonts w:ascii="Arial" w:hAnsi="Arial" w:cs="Arial"/>
          <w:color w:val="000000"/>
        </w:rPr>
        <w:t>aufrüstbar mit 2. Eingang für einen weiteren Parameter</w:t>
      </w:r>
    </w:p>
    <w:p w:rsidR="00D37691" w:rsidRDefault="00D37691" w:rsidP="009E5B17">
      <w:pPr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ab/>
      </w:r>
    </w:p>
    <w:p w:rsidR="009E5B17" w:rsidRDefault="00D37691" w:rsidP="00C772E1">
      <w:pPr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ab/>
      </w:r>
      <w:r w:rsidRPr="00D37691">
        <w:rPr>
          <w:rFonts w:ascii="Arial" w:hAnsi="Arial" w:cs="Arial"/>
          <w:b/>
          <w:bCs/>
          <w:color w:val="000000"/>
        </w:rPr>
        <w:t>2-Kanal-Variante:</w:t>
      </w:r>
      <w:r w:rsidRPr="00D37691">
        <w:rPr>
          <w:rFonts w:ascii="Arial" w:hAnsi="Arial" w:cs="Arial"/>
          <w:b/>
          <w:bCs/>
          <w:color w:val="000000"/>
        </w:rPr>
        <w:br/>
      </w:r>
      <w:r w:rsidRPr="00D37691">
        <w:rPr>
          <w:rFonts w:ascii="Arial" w:hAnsi="Arial" w:cs="Arial"/>
          <w:b/>
          <w:bCs/>
          <w:color w:val="000000"/>
        </w:rPr>
        <w:tab/>
      </w:r>
      <w:r w:rsidRPr="00D37691">
        <w:rPr>
          <w:rFonts w:ascii="Arial" w:hAnsi="Arial" w:cs="Arial"/>
          <w:b/>
          <w:bCs/>
          <w:color w:val="000000"/>
        </w:rPr>
        <w:tab/>
      </w:r>
      <w:r w:rsidRPr="00D37691">
        <w:rPr>
          <w:rFonts w:ascii="Arial" w:hAnsi="Arial" w:cs="Arial"/>
          <w:b/>
          <w:bCs/>
          <w:color w:val="000000"/>
        </w:rPr>
        <w:tab/>
      </w:r>
      <w:r w:rsidRPr="00D37691">
        <w:rPr>
          <w:rFonts w:ascii="Arial" w:hAnsi="Arial" w:cs="Arial"/>
          <w:b/>
          <w:bCs/>
          <w:color w:val="000000"/>
        </w:rPr>
        <w:tab/>
      </w:r>
      <w:r w:rsidRPr="005634F2">
        <w:rPr>
          <w:rFonts w:ascii="Arial" w:hAnsi="Arial" w:cs="Arial"/>
          <w:color w:val="000000"/>
        </w:rPr>
        <w:t>Zwei störsichere MEMOSENS Eingänge mit digitaler Übertragung</w:t>
      </w:r>
      <w:r>
        <w:rPr>
          <w:rFonts w:ascii="Arial" w:hAnsi="Arial" w:cs="Arial"/>
          <w:b/>
          <w:bCs/>
          <w:color w:val="000000"/>
        </w:rPr>
        <w:br/>
      </w:r>
      <w:r>
        <w:rPr>
          <w:rFonts w:ascii="Arial" w:hAnsi="Arial" w:cs="Arial"/>
          <w:b/>
          <w:bCs/>
          <w:color w:val="000000"/>
        </w:rPr>
        <w:tab/>
      </w:r>
      <w:r>
        <w:rPr>
          <w:rFonts w:ascii="Arial" w:hAnsi="Arial" w:cs="Arial"/>
          <w:b/>
          <w:bCs/>
          <w:color w:val="000000"/>
        </w:rPr>
        <w:tab/>
      </w:r>
      <w:r>
        <w:rPr>
          <w:rFonts w:ascii="Arial" w:hAnsi="Arial" w:cs="Arial"/>
          <w:b/>
          <w:bCs/>
          <w:color w:val="000000"/>
        </w:rPr>
        <w:tab/>
      </w:r>
      <w:r>
        <w:rPr>
          <w:rFonts w:ascii="Arial" w:hAnsi="Arial" w:cs="Arial"/>
          <w:b/>
          <w:bCs/>
          <w:color w:val="000000"/>
        </w:rPr>
        <w:tab/>
      </w:r>
    </w:p>
    <w:p w:rsidR="00D37691" w:rsidRPr="00D37691" w:rsidRDefault="00D37691" w:rsidP="00D37691">
      <w:pPr>
        <w:rPr>
          <w:rFonts w:ascii="Arial" w:hAnsi="Arial" w:cs="Arial"/>
          <w:bCs/>
          <w:color w:val="000000"/>
        </w:rPr>
      </w:pPr>
      <w:r>
        <w:rPr>
          <w:rFonts w:ascii="Arial" w:hAnsi="Arial" w:cs="Arial"/>
          <w:b/>
          <w:bCs/>
          <w:color w:val="000000"/>
        </w:rPr>
        <w:tab/>
      </w:r>
      <w:r>
        <w:rPr>
          <w:rFonts w:ascii="Arial" w:hAnsi="Arial" w:cs="Arial"/>
          <w:b/>
          <w:bCs/>
          <w:color w:val="000000"/>
        </w:rPr>
        <w:tab/>
      </w:r>
      <w:r>
        <w:rPr>
          <w:rFonts w:ascii="Arial" w:hAnsi="Arial" w:cs="Arial"/>
          <w:b/>
          <w:bCs/>
          <w:color w:val="000000"/>
        </w:rPr>
        <w:tab/>
      </w:r>
      <w:r>
        <w:rPr>
          <w:rFonts w:ascii="Arial" w:hAnsi="Arial" w:cs="Arial"/>
          <w:b/>
          <w:bCs/>
          <w:color w:val="000000"/>
        </w:rPr>
        <w:tab/>
      </w:r>
      <w:r>
        <w:rPr>
          <w:rFonts w:ascii="Arial" w:hAnsi="Arial" w:cs="Arial"/>
          <w:bCs/>
          <w:color w:val="000000"/>
        </w:rPr>
        <w:t>weitere Kanäle aufrüstbar</w:t>
      </w:r>
    </w:p>
    <w:p w:rsidR="00D37691" w:rsidRPr="00D37691" w:rsidRDefault="00D37691" w:rsidP="009E5B17">
      <w:pPr>
        <w:rPr>
          <w:rFonts w:ascii="Arial" w:hAnsi="Arial" w:cs="Arial"/>
          <w:b/>
          <w:bCs/>
          <w:color w:val="000000"/>
        </w:rPr>
      </w:pPr>
    </w:p>
    <w:p w:rsidR="009E5B17" w:rsidRPr="001E7245" w:rsidRDefault="009E5B17" w:rsidP="00D37691">
      <w:pPr>
        <w:rPr>
          <w:rFonts w:ascii="Arial" w:hAnsi="Arial" w:cs="Arial"/>
          <w:color w:val="000000"/>
        </w:rPr>
      </w:pPr>
      <w:r w:rsidRPr="001E7245">
        <w:rPr>
          <w:rFonts w:ascii="Arial" w:hAnsi="Arial" w:cs="Arial"/>
          <w:color w:val="000000"/>
        </w:rPr>
        <w:t>Ausgänge</w:t>
      </w:r>
      <w:r w:rsidR="00D37691">
        <w:rPr>
          <w:rFonts w:ascii="Arial" w:hAnsi="Arial" w:cs="Arial"/>
          <w:color w:val="000000"/>
        </w:rPr>
        <w:t>:</w:t>
      </w:r>
      <w:r w:rsidR="00D37691">
        <w:rPr>
          <w:rFonts w:ascii="Arial" w:hAnsi="Arial" w:cs="Arial"/>
          <w:color w:val="000000"/>
        </w:rPr>
        <w:tab/>
      </w:r>
      <w:r w:rsidR="00D37691">
        <w:rPr>
          <w:rFonts w:ascii="Arial" w:hAnsi="Arial" w:cs="Arial"/>
          <w:color w:val="000000"/>
        </w:rPr>
        <w:tab/>
      </w:r>
      <w:r w:rsidRPr="001E7245">
        <w:rPr>
          <w:rFonts w:ascii="Arial" w:hAnsi="Arial" w:cs="Arial"/>
          <w:color w:val="000000"/>
        </w:rPr>
        <w:tab/>
        <w:t xml:space="preserve">2 Ausgänge 0/4...20 mA, aktiv, potenzialgetrennt gegen </w:t>
      </w:r>
    </w:p>
    <w:p w:rsidR="009E5B17" w:rsidRPr="001E7245" w:rsidRDefault="009E5B17" w:rsidP="009E5B17">
      <w:pPr>
        <w:rPr>
          <w:rFonts w:ascii="Arial" w:hAnsi="Arial" w:cs="Arial"/>
          <w:color w:val="000000"/>
        </w:rPr>
      </w:pPr>
      <w:r w:rsidRPr="001E7245">
        <w:rPr>
          <w:rFonts w:ascii="Arial" w:hAnsi="Arial" w:cs="Arial"/>
          <w:color w:val="000000"/>
        </w:rPr>
        <w:tab/>
      </w:r>
      <w:r w:rsidRPr="001E7245">
        <w:rPr>
          <w:rFonts w:ascii="Arial" w:hAnsi="Arial" w:cs="Arial"/>
          <w:color w:val="000000"/>
        </w:rPr>
        <w:tab/>
      </w:r>
      <w:r w:rsidRPr="001E7245">
        <w:rPr>
          <w:rFonts w:ascii="Arial" w:hAnsi="Arial" w:cs="Arial"/>
          <w:color w:val="000000"/>
        </w:rPr>
        <w:tab/>
      </w:r>
      <w:r w:rsidRPr="001E7245">
        <w:rPr>
          <w:rFonts w:ascii="Arial" w:hAnsi="Arial" w:cs="Arial"/>
          <w:color w:val="000000"/>
        </w:rPr>
        <w:tab/>
        <w:t>Sensorstromkreise und gegeneinander,</w:t>
      </w:r>
    </w:p>
    <w:p w:rsidR="009E5B17" w:rsidRDefault="009E5B17" w:rsidP="009E5B17">
      <w:pPr>
        <w:ind w:left="2124" w:firstLine="708"/>
        <w:rPr>
          <w:rFonts w:ascii="Arial" w:hAnsi="Arial" w:cs="Arial"/>
          <w:color w:val="000000"/>
        </w:rPr>
      </w:pPr>
      <w:r w:rsidRPr="001E7245">
        <w:rPr>
          <w:rFonts w:ascii="Arial" w:hAnsi="Arial" w:cs="Arial"/>
          <w:color w:val="000000"/>
        </w:rPr>
        <w:t xml:space="preserve">für Hauptmesswert und Temperatur-Wert </w:t>
      </w:r>
    </w:p>
    <w:p w:rsidR="001D6CE3" w:rsidRPr="001E7245" w:rsidRDefault="001D6CE3" w:rsidP="009E5B17">
      <w:pPr>
        <w:ind w:left="2124" w:firstLine="708"/>
        <w:rPr>
          <w:rFonts w:ascii="Arial" w:hAnsi="Arial" w:cs="Arial"/>
          <w:color w:val="000000"/>
        </w:rPr>
      </w:pPr>
    </w:p>
    <w:p w:rsidR="001D6CE3" w:rsidRDefault="001D6CE3" w:rsidP="001D6CE3">
      <w:pPr>
        <w:ind w:left="2124" w:firstLine="708"/>
        <w:rPr>
          <w:rFonts w:ascii="Arial" w:hAnsi="Arial" w:cs="Arial"/>
          <w:color w:val="000000"/>
        </w:rPr>
      </w:pPr>
      <w:r w:rsidRPr="001E7245">
        <w:rPr>
          <w:rFonts w:ascii="Arial" w:hAnsi="Arial" w:cs="Arial"/>
          <w:color w:val="000000"/>
        </w:rPr>
        <w:t>aufrüstbar mit 2 weiteren Ausgängen 0/4…20 mA</w:t>
      </w:r>
    </w:p>
    <w:p w:rsidR="008C6496" w:rsidRDefault="008C6496" w:rsidP="001D6CE3">
      <w:pPr>
        <w:ind w:left="2124" w:firstLine="708"/>
        <w:rPr>
          <w:rFonts w:ascii="Arial" w:hAnsi="Arial" w:cs="Arial"/>
          <w:color w:val="000000"/>
        </w:rPr>
      </w:pPr>
    </w:p>
    <w:p w:rsidR="001D6CE3" w:rsidRDefault="001D6CE3" w:rsidP="001D6CE3">
      <w:pPr>
        <w:ind w:left="2124" w:firstLine="708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Feldbuskommunikation</w:t>
      </w:r>
      <w:r w:rsidR="008C6496">
        <w:rPr>
          <w:rFonts w:ascii="Arial" w:hAnsi="Arial" w:cs="Arial"/>
          <w:color w:val="000000"/>
        </w:rPr>
        <w:t xml:space="preserve"> </w:t>
      </w:r>
      <w:r w:rsidR="008C6496" w:rsidRPr="001E7245">
        <w:rPr>
          <w:rFonts w:ascii="Arial" w:hAnsi="Arial" w:cs="Arial"/>
          <w:color w:val="000000"/>
        </w:rPr>
        <w:t>aufrüstbar</w:t>
      </w:r>
    </w:p>
    <w:p w:rsidR="00D37691" w:rsidRDefault="00D37691" w:rsidP="00D37691">
      <w:pPr>
        <w:rPr>
          <w:rFonts w:ascii="Arial" w:hAnsi="Arial" w:cs="Arial"/>
          <w:color w:val="000000"/>
        </w:rPr>
      </w:pPr>
    </w:p>
    <w:p w:rsidR="00D37691" w:rsidRPr="001E7245" w:rsidRDefault="00D37691" w:rsidP="00D37691">
      <w:pPr>
        <w:rPr>
          <w:rFonts w:ascii="Arial" w:hAnsi="Arial" w:cs="Arial"/>
          <w:color w:val="000000"/>
        </w:rPr>
      </w:pPr>
      <w:r w:rsidRPr="001E7245">
        <w:rPr>
          <w:rFonts w:ascii="Arial" w:hAnsi="Arial" w:cs="Arial"/>
          <w:color w:val="000000"/>
        </w:rPr>
        <w:t xml:space="preserve">Kontakte: </w:t>
      </w:r>
      <w:r w:rsidRPr="001E7245">
        <w:rPr>
          <w:rFonts w:ascii="Arial" w:hAnsi="Arial" w:cs="Arial"/>
          <w:color w:val="000000"/>
        </w:rPr>
        <w:tab/>
      </w:r>
      <w:r w:rsidRPr="001E7245">
        <w:rPr>
          <w:rFonts w:ascii="Arial" w:hAnsi="Arial" w:cs="Arial"/>
          <w:color w:val="000000"/>
        </w:rPr>
        <w:tab/>
      </w:r>
      <w:r w:rsidRPr="001E7245">
        <w:rPr>
          <w:rFonts w:ascii="Arial" w:hAnsi="Arial" w:cs="Arial"/>
          <w:color w:val="000000"/>
        </w:rPr>
        <w:tab/>
        <w:t>1 Alarmkontakt</w:t>
      </w:r>
    </w:p>
    <w:p w:rsidR="00D37691" w:rsidRDefault="00D37691" w:rsidP="00D37691">
      <w:pPr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ab/>
        <w:t xml:space="preserve">aufrüstbar mit </w:t>
      </w:r>
      <w:r w:rsidRPr="001E7245">
        <w:rPr>
          <w:rFonts w:ascii="Arial" w:hAnsi="Arial" w:cs="Arial"/>
          <w:color w:val="000000"/>
        </w:rPr>
        <w:t xml:space="preserve">2 </w:t>
      </w:r>
      <w:r>
        <w:rPr>
          <w:rFonts w:ascii="Arial" w:hAnsi="Arial" w:cs="Arial"/>
          <w:color w:val="000000"/>
        </w:rPr>
        <w:t xml:space="preserve">weiteren </w:t>
      </w:r>
      <w:r w:rsidRPr="001E7245">
        <w:rPr>
          <w:rFonts w:ascii="Arial" w:hAnsi="Arial" w:cs="Arial"/>
          <w:color w:val="000000"/>
        </w:rPr>
        <w:t>Grenzkontakte</w:t>
      </w:r>
      <w:r>
        <w:rPr>
          <w:rFonts w:ascii="Arial" w:hAnsi="Arial" w:cs="Arial"/>
          <w:color w:val="000000"/>
        </w:rPr>
        <w:t>n</w:t>
      </w:r>
    </w:p>
    <w:p w:rsidR="009E5B17" w:rsidRDefault="009E5B17" w:rsidP="009E5B17">
      <w:pPr>
        <w:ind w:left="2880" w:hanging="2880"/>
        <w:rPr>
          <w:rFonts w:ascii="Arial" w:hAnsi="Arial" w:cs="Arial"/>
          <w:color w:val="000000"/>
        </w:rPr>
      </w:pPr>
    </w:p>
    <w:p w:rsidR="009E5B17" w:rsidRPr="001E7245" w:rsidRDefault="009E5B17" w:rsidP="009E5B17">
      <w:pPr>
        <w:rPr>
          <w:rFonts w:ascii="Arial" w:hAnsi="Arial" w:cs="Arial"/>
          <w:color w:val="000000"/>
        </w:rPr>
      </w:pPr>
      <w:r w:rsidRPr="001E7245">
        <w:rPr>
          <w:rFonts w:ascii="Arial" w:hAnsi="Arial" w:cs="Arial"/>
          <w:color w:val="000000"/>
        </w:rPr>
        <w:t>Messbereich:</w:t>
      </w:r>
      <w:r w:rsidRPr="001E7245">
        <w:rPr>
          <w:rFonts w:ascii="Arial" w:hAnsi="Arial" w:cs="Arial"/>
          <w:color w:val="000000"/>
        </w:rPr>
        <w:tab/>
      </w:r>
      <w:r w:rsidRPr="001E7245">
        <w:rPr>
          <w:rFonts w:ascii="Arial" w:hAnsi="Arial" w:cs="Arial"/>
          <w:color w:val="000000"/>
        </w:rPr>
        <w:tab/>
      </w:r>
      <w:r w:rsidRPr="001E7245">
        <w:rPr>
          <w:rFonts w:ascii="Arial" w:hAnsi="Arial" w:cs="Arial"/>
          <w:color w:val="000000"/>
        </w:rPr>
        <w:tab/>
        <w:t>abhängig vom angeschlossenen Sensor</w:t>
      </w:r>
    </w:p>
    <w:p w:rsidR="009E5B17" w:rsidRPr="001E7245" w:rsidRDefault="009E5B17" w:rsidP="009E5B17">
      <w:pPr>
        <w:rPr>
          <w:rFonts w:ascii="Arial" w:hAnsi="Arial" w:cs="Arial"/>
          <w:color w:val="000000"/>
        </w:rPr>
      </w:pPr>
    </w:p>
    <w:p w:rsidR="001D6CE3" w:rsidRPr="001E7245" w:rsidRDefault="001D6CE3" w:rsidP="009E5B17">
      <w:pPr>
        <w:rPr>
          <w:rFonts w:ascii="Arial" w:hAnsi="Arial" w:cs="Arial"/>
          <w:color w:val="000000"/>
        </w:rPr>
      </w:pPr>
    </w:p>
    <w:p w:rsidR="009E5B17" w:rsidRPr="001E7245" w:rsidRDefault="009E5B17" w:rsidP="009E5B17">
      <w:pPr>
        <w:rPr>
          <w:rFonts w:ascii="Arial" w:hAnsi="Arial" w:cs="Arial"/>
          <w:color w:val="000000"/>
        </w:rPr>
      </w:pPr>
      <w:r w:rsidRPr="001E7245">
        <w:rPr>
          <w:rFonts w:ascii="Arial" w:hAnsi="Arial" w:cs="Arial"/>
          <w:color w:val="000000"/>
        </w:rPr>
        <w:t xml:space="preserve">Stör-Festigkeit/-Aussendung: </w:t>
      </w:r>
      <w:r w:rsidRPr="001E7245">
        <w:rPr>
          <w:rFonts w:ascii="Arial" w:hAnsi="Arial" w:cs="Arial"/>
          <w:color w:val="000000"/>
        </w:rPr>
        <w:tab/>
        <w:t>gemäß EN 61326-1:2006</w:t>
      </w:r>
    </w:p>
    <w:p w:rsidR="009E5B17" w:rsidRPr="001E7245" w:rsidRDefault="009E5B17" w:rsidP="009E5B17">
      <w:pPr>
        <w:rPr>
          <w:rFonts w:ascii="Arial" w:hAnsi="Arial" w:cs="Arial"/>
          <w:color w:val="000000"/>
        </w:rPr>
      </w:pPr>
    </w:p>
    <w:p w:rsidR="009E5B17" w:rsidRPr="001E7245" w:rsidRDefault="009E5B17" w:rsidP="009E5B17">
      <w:pPr>
        <w:rPr>
          <w:rFonts w:ascii="Arial" w:hAnsi="Arial" w:cs="Arial"/>
          <w:color w:val="000000"/>
        </w:rPr>
      </w:pPr>
      <w:r w:rsidRPr="001E7245">
        <w:rPr>
          <w:rFonts w:ascii="Arial" w:hAnsi="Arial" w:cs="Arial"/>
          <w:color w:val="000000"/>
        </w:rPr>
        <w:t xml:space="preserve">Überspannungsschutz: </w:t>
      </w:r>
      <w:r w:rsidRPr="001E7245">
        <w:rPr>
          <w:rFonts w:ascii="Arial" w:hAnsi="Arial" w:cs="Arial"/>
          <w:color w:val="000000"/>
        </w:rPr>
        <w:tab/>
      </w:r>
      <w:r w:rsidRPr="001E7245">
        <w:rPr>
          <w:rFonts w:ascii="Arial" w:hAnsi="Arial" w:cs="Arial"/>
          <w:color w:val="000000"/>
        </w:rPr>
        <w:tab/>
        <w:t xml:space="preserve">nach EN 6100-4-5 </w:t>
      </w:r>
    </w:p>
    <w:p w:rsidR="009E5B17" w:rsidRPr="001E7245" w:rsidRDefault="009E5B17" w:rsidP="009E5B17">
      <w:pPr>
        <w:rPr>
          <w:rFonts w:ascii="Arial" w:hAnsi="Arial" w:cs="Arial"/>
          <w:color w:val="000000"/>
        </w:rPr>
      </w:pPr>
    </w:p>
    <w:p w:rsidR="009E5B17" w:rsidRDefault="009E5B17" w:rsidP="009E5B17">
      <w:pPr>
        <w:rPr>
          <w:rFonts w:ascii="Arial" w:hAnsi="Arial" w:cs="Arial"/>
          <w:color w:val="000000"/>
        </w:rPr>
      </w:pPr>
      <w:r w:rsidRPr="001E7245">
        <w:rPr>
          <w:rFonts w:ascii="Arial" w:hAnsi="Arial" w:cs="Arial"/>
          <w:color w:val="000000"/>
        </w:rPr>
        <w:t xml:space="preserve">Hilfsenergie: </w:t>
      </w:r>
      <w:r w:rsidRPr="001E7245">
        <w:rPr>
          <w:rFonts w:ascii="Arial" w:hAnsi="Arial" w:cs="Arial"/>
          <w:color w:val="000000"/>
        </w:rPr>
        <w:tab/>
      </w:r>
      <w:r w:rsidRPr="001E7245">
        <w:rPr>
          <w:rFonts w:ascii="Arial" w:hAnsi="Arial" w:cs="Arial"/>
          <w:color w:val="000000"/>
        </w:rPr>
        <w:tab/>
      </w:r>
      <w:r w:rsidRPr="001E7245">
        <w:rPr>
          <w:rFonts w:ascii="Arial" w:hAnsi="Arial" w:cs="Arial"/>
          <w:color w:val="000000"/>
        </w:rPr>
        <w:tab/>
        <w:t xml:space="preserve">100 ... 230 V AC ± 15%, 50/60 Hz </w:t>
      </w:r>
    </w:p>
    <w:p w:rsidR="00391E9F" w:rsidRPr="001E7245" w:rsidRDefault="00391E9F" w:rsidP="009E5B17">
      <w:pPr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ab/>
      </w:r>
      <w:r>
        <w:rPr>
          <w:rFonts w:ascii="Arial" w:hAnsi="Arial" w:cs="Arial"/>
          <w:color w:val="000000"/>
        </w:rPr>
        <w:tab/>
      </w:r>
      <w:r w:rsidR="009E469F">
        <w:rPr>
          <w:rFonts w:ascii="Arial" w:hAnsi="Arial" w:cs="Arial"/>
          <w:color w:val="000000"/>
        </w:rPr>
        <w:t>24</w:t>
      </w:r>
      <w:r w:rsidRPr="001E7245">
        <w:rPr>
          <w:rFonts w:ascii="Arial" w:hAnsi="Arial" w:cs="Arial"/>
          <w:color w:val="000000"/>
        </w:rPr>
        <w:t xml:space="preserve"> V AC</w:t>
      </w:r>
      <w:r w:rsidR="009E469F">
        <w:rPr>
          <w:rFonts w:ascii="Arial" w:hAnsi="Arial" w:cs="Arial"/>
          <w:color w:val="000000"/>
        </w:rPr>
        <w:t>/DC</w:t>
      </w:r>
      <w:r w:rsidRPr="001E7245">
        <w:rPr>
          <w:rFonts w:ascii="Arial" w:hAnsi="Arial" w:cs="Arial"/>
          <w:color w:val="000000"/>
        </w:rPr>
        <w:t xml:space="preserve"> </w:t>
      </w:r>
      <w:r w:rsidR="009E469F">
        <w:rPr>
          <w:rFonts w:ascii="Arial" w:hAnsi="Arial" w:cs="Arial"/>
          <w:color w:val="000000"/>
        </w:rPr>
        <w:t>+20/ -</w:t>
      </w:r>
      <w:r w:rsidRPr="001E7245">
        <w:rPr>
          <w:rFonts w:ascii="Arial" w:hAnsi="Arial" w:cs="Arial"/>
          <w:color w:val="000000"/>
        </w:rPr>
        <w:t>15%, 50/60 Hz</w:t>
      </w:r>
    </w:p>
    <w:p w:rsidR="009E5B17" w:rsidRPr="001E7245" w:rsidRDefault="009E5B17" w:rsidP="009E5B17">
      <w:pPr>
        <w:rPr>
          <w:rFonts w:ascii="Arial" w:hAnsi="Arial" w:cs="Arial"/>
          <w:color w:val="000000"/>
        </w:rPr>
      </w:pPr>
    </w:p>
    <w:p w:rsidR="009E5B17" w:rsidRPr="001E7245" w:rsidRDefault="009E5B17" w:rsidP="009E5B17">
      <w:pPr>
        <w:rPr>
          <w:rFonts w:ascii="Arial" w:hAnsi="Arial" w:cs="Arial"/>
          <w:color w:val="000000"/>
        </w:rPr>
      </w:pPr>
      <w:r w:rsidRPr="001E7245">
        <w:rPr>
          <w:rFonts w:ascii="Arial" w:hAnsi="Arial" w:cs="Arial"/>
          <w:color w:val="000000"/>
        </w:rPr>
        <w:t>Schutzart:</w:t>
      </w:r>
      <w:r w:rsidRPr="001E7245">
        <w:rPr>
          <w:rFonts w:ascii="Arial" w:hAnsi="Arial" w:cs="Arial"/>
          <w:color w:val="000000"/>
        </w:rPr>
        <w:tab/>
      </w:r>
      <w:r w:rsidRPr="001E7245">
        <w:rPr>
          <w:rFonts w:ascii="Arial" w:hAnsi="Arial" w:cs="Arial"/>
          <w:color w:val="000000"/>
        </w:rPr>
        <w:tab/>
      </w:r>
      <w:r w:rsidRPr="001E7245">
        <w:rPr>
          <w:rFonts w:ascii="Arial" w:hAnsi="Arial" w:cs="Arial"/>
          <w:color w:val="000000"/>
        </w:rPr>
        <w:tab/>
        <w:t>IP 66/67,</w:t>
      </w:r>
      <w:r w:rsidRPr="001E7245">
        <w:rPr>
          <w:rFonts w:ascii="E+HWeidemannComBook" w:eastAsia="SimSun" w:hAnsi="E+HWeidemannComBook" w:cs="E+HWeidemannComBook"/>
          <w:color w:val="000000"/>
          <w:sz w:val="18"/>
          <w:szCs w:val="18"/>
          <w:lang w:eastAsia="zh-CN"/>
        </w:rPr>
        <w:t xml:space="preserve"> </w:t>
      </w:r>
      <w:r w:rsidRPr="001E7245">
        <w:rPr>
          <w:rFonts w:ascii="Arial" w:hAnsi="Arial" w:cs="Arial"/>
          <w:color w:val="000000"/>
        </w:rPr>
        <w:t>Dichtigkeit und Korrosionsbeständigkeit nach NEMA 4X</w:t>
      </w:r>
    </w:p>
    <w:p w:rsidR="009E5B17" w:rsidRPr="001E7245" w:rsidRDefault="009E5B17" w:rsidP="009E5B17">
      <w:pPr>
        <w:rPr>
          <w:rFonts w:ascii="Arial" w:hAnsi="Arial" w:cs="Arial"/>
          <w:color w:val="000000"/>
        </w:rPr>
      </w:pPr>
    </w:p>
    <w:p w:rsidR="009E5B17" w:rsidRPr="009E469F" w:rsidRDefault="009E5B17" w:rsidP="009E5B17">
      <w:pPr>
        <w:rPr>
          <w:rFonts w:ascii="Arial" w:hAnsi="Arial" w:cs="Arial"/>
          <w:color w:val="000000"/>
        </w:rPr>
      </w:pPr>
      <w:bookmarkStart w:id="1" w:name="OLE_LINK1"/>
      <w:proofErr w:type="spellStart"/>
      <w:r w:rsidRPr="009E469F">
        <w:rPr>
          <w:rFonts w:ascii="Arial" w:hAnsi="Arial" w:cs="Arial"/>
          <w:color w:val="000000"/>
        </w:rPr>
        <w:t>Fabr</w:t>
      </w:r>
      <w:proofErr w:type="spellEnd"/>
      <w:r w:rsidRPr="009E469F">
        <w:rPr>
          <w:rFonts w:ascii="Arial" w:hAnsi="Arial" w:cs="Arial"/>
          <w:color w:val="000000"/>
        </w:rPr>
        <w:t xml:space="preserve">.: </w:t>
      </w:r>
      <w:bookmarkEnd w:id="1"/>
      <w:r w:rsidRPr="009E469F">
        <w:rPr>
          <w:rFonts w:ascii="Arial" w:hAnsi="Arial" w:cs="Arial"/>
          <w:color w:val="000000"/>
        </w:rPr>
        <w:tab/>
      </w:r>
      <w:r w:rsidRPr="009E469F">
        <w:rPr>
          <w:rFonts w:ascii="Arial" w:hAnsi="Arial" w:cs="Arial"/>
          <w:color w:val="000000"/>
        </w:rPr>
        <w:tab/>
      </w:r>
      <w:r w:rsidRPr="009E469F">
        <w:rPr>
          <w:rFonts w:ascii="Arial" w:hAnsi="Arial" w:cs="Arial"/>
          <w:color w:val="000000"/>
        </w:rPr>
        <w:tab/>
      </w:r>
      <w:r w:rsidRPr="009E469F">
        <w:rPr>
          <w:rFonts w:ascii="Arial" w:hAnsi="Arial" w:cs="Arial"/>
          <w:color w:val="000000"/>
        </w:rPr>
        <w:tab/>
        <w:t xml:space="preserve">Endress+Hauser </w:t>
      </w:r>
    </w:p>
    <w:p w:rsidR="009E5B17" w:rsidRPr="009E469F" w:rsidRDefault="009E5B17" w:rsidP="009E5B17">
      <w:pPr>
        <w:rPr>
          <w:rFonts w:ascii="Arial" w:hAnsi="Arial" w:cs="Arial"/>
          <w:color w:val="000000"/>
        </w:rPr>
      </w:pPr>
    </w:p>
    <w:p w:rsidR="005C3516" w:rsidRDefault="009E5B17" w:rsidP="00BE0B99">
      <w:pPr>
        <w:rPr>
          <w:rFonts w:ascii="Arial" w:hAnsi="Arial" w:cs="Arial"/>
          <w:color w:val="000000"/>
          <w:lang w:val="en-US"/>
        </w:rPr>
      </w:pPr>
      <w:r w:rsidRPr="009E469F">
        <w:rPr>
          <w:rFonts w:ascii="Arial" w:hAnsi="Arial" w:cs="Arial"/>
          <w:color w:val="000000"/>
        </w:rPr>
        <w:t xml:space="preserve">Typ: </w:t>
      </w:r>
      <w:r w:rsidRPr="009E469F">
        <w:rPr>
          <w:rFonts w:ascii="Arial" w:hAnsi="Arial" w:cs="Arial"/>
          <w:color w:val="000000"/>
        </w:rPr>
        <w:tab/>
      </w:r>
      <w:r w:rsidRPr="009E469F">
        <w:rPr>
          <w:rFonts w:ascii="Arial" w:hAnsi="Arial" w:cs="Arial"/>
          <w:color w:val="000000"/>
        </w:rPr>
        <w:tab/>
      </w:r>
      <w:r w:rsidRPr="009E469F">
        <w:rPr>
          <w:rFonts w:ascii="Arial" w:hAnsi="Arial" w:cs="Arial"/>
          <w:color w:val="000000"/>
        </w:rPr>
        <w:tab/>
      </w:r>
      <w:r w:rsidRPr="009E469F">
        <w:rPr>
          <w:rFonts w:ascii="Arial" w:hAnsi="Arial" w:cs="Arial"/>
          <w:color w:val="000000"/>
        </w:rPr>
        <w:tab/>
      </w:r>
      <w:proofErr w:type="spellStart"/>
      <w:r w:rsidRPr="009E469F">
        <w:rPr>
          <w:rFonts w:ascii="Arial" w:hAnsi="Arial" w:cs="Arial"/>
          <w:color w:val="000000"/>
        </w:rPr>
        <w:t>Liquili</w:t>
      </w:r>
      <w:proofErr w:type="spellEnd"/>
      <w:r w:rsidRPr="001E7245">
        <w:rPr>
          <w:rFonts w:ascii="Arial" w:hAnsi="Arial" w:cs="Arial"/>
          <w:color w:val="000000"/>
          <w:lang w:val="en-US"/>
        </w:rPr>
        <w:t>ne CM442</w:t>
      </w:r>
    </w:p>
    <w:p w:rsidR="00DC71F3" w:rsidRDefault="00DC71F3" w:rsidP="00BE0B99">
      <w:pPr>
        <w:rPr>
          <w:rFonts w:ascii="Arial" w:hAnsi="Arial" w:cs="Arial"/>
          <w:color w:val="000000"/>
          <w:lang w:val="en-US"/>
        </w:rPr>
      </w:pPr>
    </w:p>
    <w:p w:rsidR="00DC71F3" w:rsidRDefault="00DC71F3" w:rsidP="00BE0B99">
      <w:pPr>
        <w:rPr>
          <w:rFonts w:ascii="Arial" w:hAnsi="Arial" w:cs="Arial"/>
          <w:color w:val="000000"/>
          <w:lang w:val="en-US"/>
        </w:rPr>
      </w:pPr>
    </w:p>
    <w:p w:rsidR="00DC71F3" w:rsidRDefault="00DC71F3" w:rsidP="00BE0B99">
      <w:pPr>
        <w:rPr>
          <w:rFonts w:ascii="Arial" w:hAnsi="Arial" w:cs="Arial"/>
          <w:color w:val="000000"/>
          <w:lang w:val="en-US"/>
        </w:rPr>
      </w:pPr>
    </w:p>
    <w:p w:rsidR="00DC71F3" w:rsidRDefault="00DC71F3" w:rsidP="00DC71F3">
      <w:pPr>
        <w:rPr>
          <w:rFonts w:ascii="Arial" w:hAnsi="Arial" w:cs="Arial"/>
          <w:b/>
        </w:rPr>
      </w:pPr>
      <w:r>
        <w:rPr>
          <w:rFonts w:ascii="Arial" w:hAnsi="Arial" w:cs="Arial"/>
          <w:b/>
          <w:u w:val="single"/>
        </w:rPr>
        <w:t>Hinweis</w:t>
      </w:r>
      <w:r>
        <w:rPr>
          <w:rFonts w:ascii="Arial" w:hAnsi="Arial" w:cs="Arial"/>
          <w:b/>
        </w:rPr>
        <w:t>: Analyse-Komplettmessstelle immer bestehend aus:</w:t>
      </w:r>
      <w:r>
        <w:rPr>
          <w:rFonts w:ascii="Arial" w:hAnsi="Arial" w:cs="Arial"/>
          <w:b/>
        </w:rPr>
        <w:br/>
      </w:r>
    </w:p>
    <w:p w:rsidR="00DC71F3" w:rsidRDefault="00DC71F3" w:rsidP="00DC71F3">
      <w:pPr>
        <w:pStyle w:val="Listenabsatz"/>
        <w:numPr>
          <w:ilvl w:val="0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>Sensor</w:t>
      </w:r>
    </w:p>
    <w:p w:rsidR="00DC71F3" w:rsidRDefault="00DC71F3" w:rsidP="00DC71F3">
      <w:pPr>
        <w:pStyle w:val="Listenabsatz"/>
        <w:numPr>
          <w:ilvl w:val="0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>Kabel</w:t>
      </w:r>
    </w:p>
    <w:p w:rsidR="00DC71F3" w:rsidRDefault="00DC71F3" w:rsidP="00DC71F3">
      <w:pPr>
        <w:pStyle w:val="Listenabsatz"/>
        <w:numPr>
          <w:ilvl w:val="0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>Armatur</w:t>
      </w:r>
    </w:p>
    <w:p w:rsidR="00DC71F3" w:rsidRDefault="00DC71F3" w:rsidP="00DC71F3">
      <w:pPr>
        <w:pStyle w:val="Listenabsatz"/>
        <w:numPr>
          <w:ilvl w:val="0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>Messumformer</w:t>
      </w:r>
    </w:p>
    <w:p w:rsidR="00DC71F3" w:rsidRPr="001E7245" w:rsidRDefault="00DC71F3" w:rsidP="00BE0B99">
      <w:pPr>
        <w:rPr>
          <w:color w:val="000000"/>
          <w:lang w:val="en-US"/>
        </w:rPr>
      </w:pPr>
    </w:p>
    <w:sectPr w:rsidR="00DC71F3" w:rsidRPr="001E7245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E+HWeidemannComBook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8A361EE"/>
    <w:multiLevelType w:val="hybridMultilevel"/>
    <w:tmpl w:val="4704D02A"/>
    <w:lvl w:ilvl="0" w:tplc="46B4B610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6511"/>
    <w:rsid w:val="000553A7"/>
    <w:rsid w:val="001D14DE"/>
    <w:rsid w:val="001D6CE3"/>
    <w:rsid w:val="001E7245"/>
    <w:rsid w:val="001F136A"/>
    <w:rsid w:val="00346511"/>
    <w:rsid w:val="00391E9F"/>
    <w:rsid w:val="00407305"/>
    <w:rsid w:val="0043481E"/>
    <w:rsid w:val="005C3516"/>
    <w:rsid w:val="005D7750"/>
    <w:rsid w:val="008C6496"/>
    <w:rsid w:val="009628E1"/>
    <w:rsid w:val="009A531E"/>
    <w:rsid w:val="009E469F"/>
    <w:rsid w:val="009E5B17"/>
    <w:rsid w:val="00B10E05"/>
    <w:rsid w:val="00B63BF6"/>
    <w:rsid w:val="00BE0B99"/>
    <w:rsid w:val="00C772E1"/>
    <w:rsid w:val="00D37691"/>
    <w:rsid w:val="00DC71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  <w14:docId w14:val="05684A16"/>
  <w15:chartTrackingRefBased/>
  <w15:docId w15:val="{A0521896-825E-40BE-9322-523592D6AA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SimSun" w:hAnsi="Times New Roman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sid w:val="009E5B17"/>
    <w:rPr>
      <w:rFonts w:eastAsia="Times New Roman"/>
      <w:lang w:eastAsia="ja-JP"/>
    </w:rPr>
  </w:style>
  <w:style w:type="character" w:default="1" w:styleId="Absatz-Standardschriftart">
    <w:name w:val="Default Paragraph Font"/>
    <w:semiHidden/>
  </w:style>
  <w:style w:type="table" w:default="1" w:styleId="NormaleTabelle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semiHidden/>
  </w:style>
  <w:style w:type="paragraph" w:styleId="Sprechblasentext">
    <w:name w:val="Balloon Text"/>
    <w:basedOn w:val="Standard"/>
    <w:semiHidden/>
    <w:rsid w:val="009A531E"/>
    <w:rPr>
      <w:rFonts w:ascii="Tahoma" w:hAnsi="Tahoma" w:cs="Tahoma"/>
      <w:sz w:val="16"/>
      <w:szCs w:val="16"/>
    </w:rPr>
  </w:style>
  <w:style w:type="paragraph" w:styleId="Listenabsatz">
    <w:name w:val="List Paragraph"/>
    <w:basedOn w:val="Standard"/>
    <w:uiPriority w:val="34"/>
    <w:qFormat/>
    <w:rsid w:val="00DC71F3"/>
    <w:pPr>
      <w:ind w:left="720"/>
      <w:contextualSpacing/>
    </w:pPr>
    <w:rPr>
      <w:lang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82616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260</Words>
  <Characters>2135</Characters>
  <Application>Microsoft Office Word</Application>
  <DocSecurity>4</DocSecurity>
  <Lines>17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1-Kanal Multiparameter-Messumformer für die Analyse-Messtechnik</vt:lpstr>
    </vt:vector>
  </TitlesOfParts>
  <Company>Endress &amp; Hauser</Company>
  <LinksUpToDate>false</LinksUpToDate>
  <CharactersWithSpaces>2391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1-Kanal Multiparameter-Messumformer für die Analyse-Messtechnik</dc:title>
  <dc:subject/>
  <dc:creator>Andreas Schiefelbein, VU</dc:creator>
  <cp:keywords/>
  <dc:description/>
  <cp:lastModifiedBy>Sonja Mäder</cp:lastModifiedBy>
  <cp:revision>2</cp:revision>
  <cp:lastPrinted>2011-06-14T09:36:00Z</cp:lastPrinted>
  <dcterms:created xsi:type="dcterms:W3CDTF">2019-05-23T08:22:00Z</dcterms:created>
  <dcterms:modified xsi:type="dcterms:W3CDTF">2019-05-23T08:22:00Z</dcterms:modified>
</cp:coreProperties>
</file>