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924A3" w14:textId="77777777" w:rsidR="004C7B59" w:rsidRPr="008C622B" w:rsidRDefault="004C7B59" w:rsidP="004C7B59">
      <w:pPr>
        <w:rPr>
          <w:b/>
          <w:sz w:val="18"/>
          <w:highlight w:val="yellow"/>
        </w:rPr>
      </w:pPr>
      <w:r w:rsidRPr="008C622B">
        <w:rPr>
          <w:b/>
          <w:sz w:val="18"/>
          <w:highlight w:val="yellow"/>
        </w:rPr>
        <w:t>Vortext. Information für das planende Ingenieur-Büro</w:t>
      </w:r>
    </w:p>
    <w:p w14:paraId="051924A4" w14:textId="77777777" w:rsidR="004C7B59" w:rsidRPr="008C622B" w:rsidRDefault="004C7B59" w:rsidP="004C7B59">
      <w:pPr>
        <w:rPr>
          <w:sz w:val="18"/>
          <w:highlight w:val="yellow"/>
        </w:rPr>
      </w:pPr>
      <w:r w:rsidRPr="008C622B">
        <w:rPr>
          <w:sz w:val="18"/>
          <w:highlight w:val="yellow"/>
        </w:rPr>
        <w:t xml:space="preserve">Dieser Ausschreibungstext dient zur Erstellung von Leistungsverzeichnissen. </w:t>
      </w:r>
    </w:p>
    <w:p w14:paraId="051924A5" w14:textId="77777777" w:rsidR="004C7B59" w:rsidRPr="008C622B" w:rsidRDefault="004C7B59" w:rsidP="004C7B59">
      <w:pPr>
        <w:rPr>
          <w:sz w:val="18"/>
          <w:highlight w:val="yellow"/>
        </w:rPr>
      </w:pPr>
      <w:r w:rsidRPr="008C622B">
        <w:rPr>
          <w:sz w:val="18"/>
          <w:highlight w:val="yellow"/>
        </w:rPr>
        <w:t xml:space="preserve">Wir haben die Optionen in Klammern gesetzt, um Ihnen die am häufigsten genutzten </w:t>
      </w:r>
    </w:p>
    <w:p w14:paraId="051924A6" w14:textId="77777777" w:rsidR="004C7B59" w:rsidRPr="008C622B" w:rsidRDefault="004C7B59" w:rsidP="004C7B59">
      <w:pPr>
        <w:rPr>
          <w:sz w:val="18"/>
          <w:highlight w:val="yellow"/>
        </w:rPr>
      </w:pPr>
      <w:r w:rsidRPr="008C622B">
        <w:rPr>
          <w:sz w:val="18"/>
          <w:highlight w:val="yellow"/>
        </w:rPr>
        <w:t xml:space="preserve">Wahlmöglichkeiten aufzuzeigen. </w:t>
      </w:r>
    </w:p>
    <w:p w14:paraId="051924A7" w14:textId="77777777" w:rsidR="004C7B59" w:rsidRPr="008C622B" w:rsidRDefault="004C7B59" w:rsidP="004C7B59">
      <w:pPr>
        <w:rPr>
          <w:sz w:val="18"/>
          <w:highlight w:val="yellow"/>
        </w:rPr>
      </w:pPr>
      <w:r w:rsidRPr="008C622B">
        <w:rPr>
          <w:sz w:val="18"/>
          <w:highlight w:val="yellow"/>
        </w:rPr>
        <w:t xml:space="preserve">Bei der Verwendung des Textes bitten wir Sie, </w:t>
      </w:r>
    </w:p>
    <w:p w14:paraId="051924A8" w14:textId="77777777" w:rsidR="004C7B59" w:rsidRPr="008C622B" w:rsidRDefault="004C7B59" w:rsidP="004C7B59">
      <w:pPr>
        <w:rPr>
          <w:b/>
          <w:sz w:val="18"/>
        </w:rPr>
      </w:pPr>
      <w:r w:rsidRPr="008C622B">
        <w:rPr>
          <w:sz w:val="18"/>
          <w:highlight w:val="yellow"/>
        </w:rPr>
        <w:t xml:space="preserve">Ihre Wahl eindeutig zu gestalten und  </w:t>
      </w:r>
      <w:r w:rsidRPr="008C622B">
        <w:rPr>
          <w:b/>
          <w:sz w:val="18"/>
          <w:highlight w:val="yellow"/>
        </w:rPr>
        <w:t>die nicht gewünschte Ausführung zu löschen.</w:t>
      </w:r>
    </w:p>
    <w:p w14:paraId="051924A9" w14:textId="77777777" w:rsidR="004C7B59" w:rsidRPr="008C622B" w:rsidRDefault="004C7B59" w:rsidP="004C7B59">
      <w:pPr>
        <w:ind w:left="360"/>
        <w:rPr>
          <w:b/>
          <w:sz w:val="18"/>
          <w:highlight w:val="yellow"/>
        </w:rPr>
      </w:pPr>
    </w:p>
    <w:p w14:paraId="051924AA" w14:textId="77777777" w:rsidR="004C7B59" w:rsidRPr="008C622B" w:rsidRDefault="004C7B59" w:rsidP="004C7B59">
      <w:pPr>
        <w:rPr>
          <w:b/>
          <w:sz w:val="18"/>
        </w:rPr>
      </w:pPr>
      <w:r w:rsidRPr="008C622B">
        <w:rPr>
          <w:b/>
          <w:sz w:val="18"/>
        </w:rPr>
        <w:t xml:space="preserve">Komplettmessstelle  Gesamt- Phosphor -Messung </w:t>
      </w:r>
    </w:p>
    <w:p w14:paraId="051924AB" w14:textId="77777777" w:rsidR="004C7B59" w:rsidRPr="008C622B" w:rsidRDefault="004C7B59" w:rsidP="004C7B59">
      <w:pPr>
        <w:rPr>
          <w:b/>
          <w:sz w:val="18"/>
        </w:rPr>
      </w:pPr>
      <w:r w:rsidRPr="008C622B">
        <w:rPr>
          <w:b/>
          <w:sz w:val="18"/>
        </w:rPr>
        <w:t xml:space="preserve">Bestehend aus </w:t>
      </w:r>
    </w:p>
    <w:p w14:paraId="051924AC" w14:textId="77777777" w:rsidR="004C7B59" w:rsidRPr="008C622B" w:rsidRDefault="004C7B59" w:rsidP="004C7B59">
      <w:pPr>
        <w:ind w:left="360"/>
        <w:rPr>
          <w:b/>
          <w:sz w:val="18"/>
        </w:rPr>
      </w:pPr>
    </w:p>
    <w:p w14:paraId="051924AD" w14:textId="77777777" w:rsidR="004C7B59" w:rsidRPr="008C622B" w:rsidRDefault="004C7B59" w:rsidP="004C7B59">
      <w:pPr>
        <w:rPr>
          <w:b/>
          <w:sz w:val="18"/>
        </w:rPr>
      </w:pPr>
      <w:r w:rsidRPr="008C622B">
        <w:rPr>
          <w:b/>
          <w:sz w:val="18"/>
        </w:rPr>
        <w:t>Gesamt - Phosphor -Analysengerät</w:t>
      </w:r>
    </w:p>
    <w:p w14:paraId="051924AE" w14:textId="77777777" w:rsidR="004C7B59" w:rsidRPr="008C622B" w:rsidRDefault="004C7B59" w:rsidP="004C7B59">
      <w:pPr>
        <w:rPr>
          <w:b/>
          <w:sz w:val="18"/>
        </w:rPr>
      </w:pPr>
    </w:p>
    <w:p w14:paraId="051924AF" w14:textId="77777777" w:rsidR="004C7B59" w:rsidRPr="008C622B" w:rsidRDefault="004C7B59" w:rsidP="004C7B59">
      <w:pPr>
        <w:ind w:left="360"/>
        <w:rPr>
          <w:b/>
          <w:sz w:val="18"/>
        </w:rPr>
      </w:pPr>
    </w:p>
    <w:p w14:paraId="051924B0" w14:textId="77777777" w:rsidR="004C7B59" w:rsidRPr="008C622B" w:rsidRDefault="004C7B59" w:rsidP="004C7B59">
      <w:pPr>
        <w:rPr>
          <w:b/>
          <w:sz w:val="18"/>
        </w:rPr>
      </w:pPr>
      <w:r w:rsidRPr="008C622B">
        <w:rPr>
          <w:b/>
          <w:sz w:val="18"/>
        </w:rPr>
        <w:t xml:space="preserve">Gesamt - Phosphor -Analysengerät für die </w:t>
      </w:r>
    </w:p>
    <w:p w14:paraId="051924B1" w14:textId="77777777" w:rsidR="004C7B59" w:rsidRPr="008C622B" w:rsidRDefault="004C7B59" w:rsidP="004C7B59">
      <w:pPr>
        <w:numPr>
          <w:ilvl w:val="0"/>
          <w:numId w:val="1"/>
        </w:numPr>
        <w:rPr>
          <w:sz w:val="18"/>
        </w:rPr>
      </w:pPr>
      <w:r w:rsidRPr="008C622B">
        <w:rPr>
          <w:sz w:val="18"/>
        </w:rPr>
        <w:t>Überwachung des Kläranlagenzulaufs</w:t>
      </w:r>
    </w:p>
    <w:p w14:paraId="051924B2" w14:textId="77777777" w:rsidR="004C7B59" w:rsidRPr="008C622B" w:rsidRDefault="004C7B59" w:rsidP="004C7B59">
      <w:pPr>
        <w:numPr>
          <w:ilvl w:val="0"/>
          <w:numId w:val="2"/>
        </w:numPr>
        <w:rPr>
          <w:sz w:val="18"/>
        </w:rPr>
      </w:pPr>
      <w:r w:rsidRPr="008C622B">
        <w:rPr>
          <w:sz w:val="18"/>
        </w:rPr>
        <w:t xml:space="preserve">Überwachung des Kläranlagenablaufs </w:t>
      </w:r>
    </w:p>
    <w:p w14:paraId="051924B3" w14:textId="77777777" w:rsidR="004C7B59" w:rsidRPr="008C622B" w:rsidRDefault="004C7B59" w:rsidP="004C7B59">
      <w:pPr>
        <w:numPr>
          <w:ilvl w:val="0"/>
          <w:numId w:val="2"/>
        </w:numPr>
        <w:rPr>
          <w:b/>
          <w:sz w:val="18"/>
        </w:rPr>
      </w:pPr>
      <w:r w:rsidRPr="008C622B">
        <w:rPr>
          <w:sz w:val="18"/>
        </w:rPr>
        <w:t>Überwachung industrieller Abwässer</w:t>
      </w:r>
      <w:r w:rsidRPr="008C622B">
        <w:rPr>
          <w:b/>
          <w:sz w:val="18"/>
        </w:rPr>
        <w:t xml:space="preserve"> </w:t>
      </w:r>
      <w:r w:rsidRPr="008C622B">
        <w:rPr>
          <w:b/>
          <w:sz w:val="18"/>
        </w:rPr>
        <w:br/>
      </w:r>
    </w:p>
    <w:p w14:paraId="051924B4" w14:textId="77777777" w:rsidR="004C7B59" w:rsidRPr="008C622B" w:rsidRDefault="004C7B59" w:rsidP="004C7B59">
      <w:pPr>
        <w:rPr>
          <w:b/>
          <w:sz w:val="18"/>
        </w:rPr>
      </w:pPr>
      <w:proofErr w:type="spellStart"/>
      <w:r w:rsidRPr="008C622B">
        <w:rPr>
          <w:b/>
          <w:sz w:val="18"/>
        </w:rPr>
        <w:t>Meßverfahren</w:t>
      </w:r>
      <w:proofErr w:type="spellEnd"/>
      <w:r w:rsidRPr="008C622B">
        <w:rPr>
          <w:b/>
          <w:sz w:val="18"/>
        </w:rPr>
        <w:t xml:space="preserve">: </w:t>
      </w:r>
      <w:proofErr w:type="spellStart"/>
      <w:r w:rsidRPr="008C622B">
        <w:rPr>
          <w:b/>
          <w:sz w:val="18"/>
        </w:rPr>
        <w:t>Colorimetrisch</w:t>
      </w:r>
      <w:proofErr w:type="spellEnd"/>
      <w:r w:rsidRPr="008C622B">
        <w:rPr>
          <w:b/>
          <w:sz w:val="18"/>
        </w:rPr>
        <w:t xml:space="preserve">, Molybdänblau-Methode </w:t>
      </w:r>
    </w:p>
    <w:p w14:paraId="051924B5" w14:textId="77777777" w:rsidR="004C7B59" w:rsidRPr="008C622B" w:rsidRDefault="004C7B59" w:rsidP="004C7B59">
      <w:pPr>
        <w:pStyle w:val="berschrift2"/>
        <w:tabs>
          <w:tab w:val="left" w:pos="708"/>
        </w:tabs>
        <w:rPr>
          <w:sz w:val="18"/>
        </w:rPr>
      </w:pPr>
      <w:r w:rsidRPr="008C622B">
        <w:rPr>
          <w:sz w:val="18"/>
        </w:rPr>
        <w:t>Gesamt- Phosphor Prozess-Analysegerät</w:t>
      </w:r>
      <w:r w:rsidRPr="008C622B">
        <w:rPr>
          <w:sz w:val="18"/>
        </w:rPr>
        <w:br/>
      </w:r>
      <w:r w:rsidRPr="008C622B">
        <w:rPr>
          <w:sz w:val="18"/>
        </w:rPr>
        <w:br/>
      </w:r>
      <w:r w:rsidRPr="008C622B">
        <w:rPr>
          <w:b w:val="0"/>
          <w:sz w:val="18"/>
        </w:rPr>
        <w:t xml:space="preserve">für die zuverlässige und sichere Überwachung der kommunalen und industriellen Abwasserreinigung </w:t>
      </w:r>
      <w:r w:rsidRPr="008C622B">
        <w:rPr>
          <w:b w:val="0"/>
          <w:sz w:val="18"/>
        </w:rPr>
        <w:br/>
      </w:r>
      <w:r w:rsidRPr="008C622B">
        <w:rPr>
          <w:b w:val="0"/>
          <w:sz w:val="18"/>
        </w:rPr>
        <w:br/>
      </w:r>
      <w:r w:rsidRPr="008C622B">
        <w:rPr>
          <w:sz w:val="18"/>
        </w:rPr>
        <w:t>- Kompaktgerät mit sicheren ASA-PC Kunststoffgehäuse</w:t>
      </w:r>
    </w:p>
    <w:p w14:paraId="051924B6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- 1 Kanal Gerät </w:t>
      </w:r>
    </w:p>
    <w:p w14:paraId="051924B7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- selbstansaugend mit Geräteschutz (</w:t>
      </w:r>
      <w:proofErr w:type="spellStart"/>
      <w:r w:rsidRPr="008C622B">
        <w:rPr>
          <w:sz w:val="18"/>
        </w:rPr>
        <w:t>Grobsieb</w:t>
      </w:r>
      <w:proofErr w:type="spellEnd"/>
      <w:r w:rsidRPr="008C622B">
        <w:rPr>
          <w:sz w:val="18"/>
        </w:rPr>
        <w:t xml:space="preserve"> ) </w:t>
      </w:r>
    </w:p>
    <w:p w14:paraId="051924B8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Multi-Spektral-Photometer nach DIN EN ISO 6878  : umschaltbare Messbereiche  </w:t>
      </w:r>
    </w:p>
    <w:p w14:paraId="051924B9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</w:t>
      </w:r>
      <w:proofErr w:type="spellStart"/>
      <w:r w:rsidRPr="008C622B">
        <w:rPr>
          <w:sz w:val="18"/>
        </w:rPr>
        <w:t>Liquiline</w:t>
      </w:r>
      <w:proofErr w:type="spellEnd"/>
      <w:r w:rsidRPr="008C622B">
        <w:rPr>
          <w:sz w:val="18"/>
        </w:rPr>
        <w:t xml:space="preserve">-Messumformer CM44x mit Klartext-Menübedienung und </w:t>
      </w:r>
      <w:proofErr w:type="spellStart"/>
      <w:r w:rsidRPr="008C622B">
        <w:rPr>
          <w:sz w:val="18"/>
        </w:rPr>
        <w:t>Memosenprotokoll</w:t>
      </w:r>
      <w:proofErr w:type="spellEnd"/>
      <w:r w:rsidRPr="008C622B">
        <w:rPr>
          <w:sz w:val="18"/>
        </w:rPr>
        <w:t xml:space="preserve"> für</w:t>
      </w:r>
    </w:p>
    <w:p w14:paraId="051924BA" w14:textId="77777777" w:rsidR="004C7B59" w:rsidRPr="008C622B" w:rsidRDefault="008C622B" w:rsidP="004C7B59">
      <w:pPr>
        <w:rPr>
          <w:sz w:val="18"/>
        </w:rPr>
      </w:pPr>
      <w:r w:rsidRPr="008C622B">
        <w:rPr>
          <w:sz w:val="18"/>
        </w:rPr>
        <w:t xml:space="preserve">  </w:t>
      </w:r>
      <w:r w:rsidR="004C7B59" w:rsidRPr="008C622B">
        <w:rPr>
          <w:sz w:val="18"/>
        </w:rPr>
        <w:t>Konfiguration, Parametrierung und Diagnose (Datenlogger)</w:t>
      </w:r>
    </w:p>
    <w:p w14:paraId="051924BB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bis zu 4 Parameter zusätzlich auf </w:t>
      </w:r>
      <w:proofErr w:type="spellStart"/>
      <w:r w:rsidRPr="008C622B">
        <w:rPr>
          <w:sz w:val="18"/>
        </w:rPr>
        <w:t>Memosensbasis</w:t>
      </w:r>
      <w:proofErr w:type="spellEnd"/>
    </w:p>
    <w:p w14:paraId="051924BC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gekühlte </w:t>
      </w:r>
      <w:proofErr w:type="spellStart"/>
      <w:r w:rsidRPr="008C622B">
        <w:rPr>
          <w:sz w:val="18"/>
        </w:rPr>
        <w:t>Reagenzienkammer</w:t>
      </w:r>
      <w:proofErr w:type="spellEnd"/>
      <w:r w:rsidRPr="008C622B">
        <w:rPr>
          <w:sz w:val="18"/>
        </w:rPr>
        <w:t xml:space="preserve"> zur Verlängerung der Reagenzstandzeit</w:t>
      </w:r>
    </w:p>
    <w:p w14:paraId="051924BD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frei wählbarer Automatische und auf den Prozess abgestimmte Mess- Kalibrier - und </w:t>
      </w:r>
      <w:r w:rsidRPr="008C622B">
        <w:rPr>
          <w:sz w:val="18"/>
        </w:rPr>
        <w:br/>
        <w:t xml:space="preserve">  Reinigungsintervalle </w:t>
      </w:r>
    </w:p>
    <w:p w14:paraId="051924BE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sichere und hoch genaue Dosierung von Reagenzien durch optische Dosiereinheit; Förderung </w:t>
      </w:r>
      <w:r w:rsidRPr="008C622B">
        <w:rPr>
          <w:sz w:val="18"/>
        </w:rPr>
        <w:br/>
        <w:t xml:space="preserve">  der Reagenzien durch Dosierspritze</w:t>
      </w:r>
    </w:p>
    <w:p w14:paraId="051924BF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zuverlässige Förderung der Probe mittels </w:t>
      </w:r>
      <w:proofErr w:type="spellStart"/>
      <w:r w:rsidRPr="008C622B">
        <w:rPr>
          <w:sz w:val="18"/>
        </w:rPr>
        <w:t>Peristaltikpumpe</w:t>
      </w:r>
      <w:proofErr w:type="spellEnd"/>
    </w:p>
    <w:p w14:paraId="051924C0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 xml:space="preserve">- Reduzierung des Wartungsaufwandes durch verminderten </w:t>
      </w:r>
      <w:proofErr w:type="spellStart"/>
      <w:r w:rsidRPr="008C622B">
        <w:rPr>
          <w:sz w:val="18"/>
        </w:rPr>
        <w:t>Reagenzienverbrauch</w:t>
      </w:r>
      <w:proofErr w:type="spellEnd"/>
      <w:r w:rsidRPr="008C622B">
        <w:rPr>
          <w:sz w:val="18"/>
        </w:rPr>
        <w:t xml:space="preserve">, </w:t>
      </w:r>
      <w:r w:rsidRPr="008C622B">
        <w:rPr>
          <w:sz w:val="18"/>
        </w:rPr>
        <w:br/>
        <w:t xml:space="preserve">  Erhöhung  der </w:t>
      </w:r>
      <w:proofErr w:type="spellStart"/>
      <w:r w:rsidRPr="008C622B">
        <w:rPr>
          <w:sz w:val="18"/>
        </w:rPr>
        <w:t>Reagenzienstandzeit</w:t>
      </w:r>
      <w:proofErr w:type="spellEnd"/>
      <w:r w:rsidRPr="008C622B">
        <w:rPr>
          <w:sz w:val="18"/>
        </w:rPr>
        <w:t xml:space="preserve"> und der Dosierspritzen  </w:t>
      </w:r>
    </w:p>
    <w:p w14:paraId="051924C1" w14:textId="77777777" w:rsidR="004C7B59" w:rsidRPr="008C622B" w:rsidRDefault="004C7B59" w:rsidP="004C7B59">
      <w:pPr>
        <w:ind w:firstLine="705"/>
        <w:rPr>
          <w:sz w:val="18"/>
        </w:rPr>
      </w:pPr>
    </w:p>
    <w:p w14:paraId="051924C2" w14:textId="77777777" w:rsidR="004C7B59" w:rsidRPr="008C622B" w:rsidRDefault="004C7B59" w:rsidP="004C7B59">
      <w:pPr>
        <w:rPr>
          <w:sz w:val="18"/>
        </w:rPr>
      </w:pPr>
    </w:p>
    <w:p w14:paraId="051924C3" w14:textId="77777777" w:rsidR="004C7B59" w:rsidRPr="008C622B" w:rsidRDefault="004C7B59" w:rsidP="004C7B59">
      <w:pPr>
        <w:pStyle w:val="Kopfzeile"/>
        <w:tabs>
          <w:tab w:val="left" w:pos="708"/>
        </w:tabs>
        <w:ind w:left="2835" w:hanging="2835"/>
        <w:rPr>
          <w:sz w:val="18"/>
        </w:rPr>
      </w:pPr>
      <w:r w:rsidRPr="008C622B">
        <w:rPr>
          <w:rFonts w:ascii="Arial" w:hAnsi="Arial"/>
          <w:sz w:val="18"/>
        </w:rPr>
        <w:t>Messverfahren:</w:t>
      </w:r>
      <w:r w:rsidRPr="008C622B">
        <w:rPr>
          <w:rFonts w:ascii="Arial" w:hAnsi="Arial"/>
          <w:sz w:val="18"/>
        </w:rPr>
        <w:tab/>
      </w:r>
      <w:proofErr w:type="spellStart"/>
      <w:r w:rsidR="008C622B" w:rsidRPr="008C622B">
        <w:rPr>
          <w:rFonts w:ascii="Arial" w:hAnsi="Arial"/>
          <w:sz w:val="18"/>
        </w:rPr>
        <w:t>Colorimetrisch</w:t>
      </w:r>
      <w:proofErr w:type="spellEnd"/>
      <w:r w:rsidR="008C622B" w:rsidRPr="008C622B">
        <w:rPr>
          <w:rFonts w:ascii="Arial" w:hAnsi="Arial"/>
          <w:sz w:val="18"/>
        </w:rPr>
        <w:t xml:space="preserve">, Indophenolblau, </w:t>
      </w:r>
      <w:r w:rsidRPr="008C622B">
        <w:rPr>
          <w:rFonts w:ascii="Arial" w:hAnsi="Arial"/>
          <w:sz w:val="18"/>
        </w:rPr>
        <w:t>DIN EN ISO 6878</w:t>
      </w:r>
      <w:r w:rsidRPr="008C622B">
        <w:rPr>
          <w:sz w:val="18"/>
        </w:rPr>
        <w:t xml:space="preserve">  </w:t>
      </w:r>
    </w:p>
    <w:p w14:paraId="051924C4" w14:textId="77777777" w:rsidR="004C7B59" w:rsidRPr="008C622B" w:rsidRDefault="004C7B59" w:rsidP="004C7B59">
      <w:pPr>
        <w:rPr>
          <w:sz w:val="18"/>
        </w:rPr>
      </w:pPr>
    </w:p>
    <w:p w14:paraId="051924C5" w14:textId="719857B4" w:rsidR="004C7B59" w:rsidRPr="008C622B" w:rsidRDefault="004C7B59" w:rsidP="00C31658">
      <w:pPr>
        <w:ind w:left="2832" w:hanging="2832"/>
        <w:rPr>
          <w:sz w:val="18"/>
        </w:rPr>
      </w:pPr>
      <w:r w:rsidRPr="008C622B">
        <w:rPr>
          <w:sz w:val="18"/>
        </w:rPr>
        <w:t>Messbereich:</w:t>
      </w:r>
      <w:r w:rsidRPr="008C622B">
        <w:rPr>
          <w:sz w:val="18"/>
        </w:rPr>
        <w:tab/>
      </w:r>
      <w:r w:rsidR="007B2C0D">
        <w:rPr>
          <w:sz w:val="18"/>
        </w:rPr>
        <w:t>0 …</w:t>
      </w:r>
      <w:r w:rsidR="00C31658">
        <w:rPr>
          <w:sz w:val="18"/>
        </w:rPr>
        <w:t>2 mg/l P</w:t>
      </w:r>
      <w:r w:rsidR="00C31658">
        <w:rPr>
          <w:sz w:val="18"/>
        </w:rPr>
        <w:br/>
      </w:r>
      <w:r w:rsidRPr="008C622B">
        <w:rPr>
          <w:sz w:val="18"/>
        </w:rPr>
        <w:t>0,05 bis 10 mg/l P</w:t>
      </w:r>
    </w:p>
    <w:p w14:paraId="051924C6" w14:textId="77777777" w:rsidR="004C7B59" w:rsidRPr="008C622B" w:rsidRDefault="004C7B59" w:rsidP="004C7B59">
      <w:pPr>
        <w:ind w:left="2832"/>
        <w:rPr>
          <w:sz w:val="18"/>
        </w:rPr>
      </w:pPr>
      <w:r w:rsidRPr="008C622B">
        <w:rPr>
          <w:sz w:val="18"/>
        </w:rPr>
        <w:t xml:space="preserve">0,5 bis 50mg/l P; </w:t>
      </w:r>
      <w:r w:rsidRPr="008C622B">
        <w:rPr>
          <w:sz w:val="18"/>
        </w:rPr>
        <w:br/>
        <w:t>erweiterter Messbereich mit integriertem Verdünnungsmodul</w:t>
      </w:r>
    </w:p>
    <w:p w14:paraId="051924C7" w14:textId="77777777" w:rsidR="004C7B59" w:rsidRPr="008C622B" w:rsidRDefault="004C7B59" w:rsidP="004C7B59">
      <w:pPr>
        <w:ind w:left="2124" w:firstLine="708"/>
        <w:rPr>
          <w:sz w:val="18"/>
        </w:rPr>
      </w:pPr>
    </w:p>
    <w:p w14:paraId="051924C8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Messabweichung:</w:t>
      </w:r>
      <w:r w:rsidRPr="008C622B">
        <w:rPr>
          <w:sz w:val="18"/>
        </w:rPr>
        <w:tab/>
      </w:r>
      <w:r w:rsidRPr="008C622B">
        <w:rPr>
          <w:sz w:val="18"/>
        </w:rPr>
        <w:tab/>
        <w:t xml:space="preserve">CA80TP-AAF1: 0,05 bis 10 mg/l P </w:t>
      </w:r>
      <w:r w:rsidRPr="008C622B">
        <w:rPr>
          <w:sz w:val="18"/>
        </w:rPr>
        <w:tab/>
        <w:t>+/-0,06mg/l P</w:t>
      </w:r>
      <w:r w:rsidRPr="008C622B">
        <w:rPr>
          <w:sz w:val="18"/>
        </w:rPr>
        <w:br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CA80TP-AAF1: 2,0 bis 10 mg/l P</w:t>
      </w:r>
      <w:r w:rsidRPr="008C622B">
        <w:rPr>
          <w:sz w:val="18"/>
        </w:rPr>
        <w:tab/>
        <w:t>+/- 3% vom Messwert</w:t>
      </w:r>
    </w:p>
    <w:p w14:paraId="051924C9" w14:textId="77777777" w:rsidR="004C7B59" w:rsidRPr="008C622B" w:rsidRDefault="004C7B59" w:rsidP="004C7B59">
      <w:pPr>
        <w:ind w:left="2832" w:hanging="2832"/>
        <w:rPr>
          <w:sz w:val="18"/>
        </w:rPr>
      </w:pPr>
      <w:r w:rsidRPr="008C622B">
        <w:rPr>
          <w:sz w:val="18"/>
        </w:rPr>
        <w:br/>
        <w:t xml:space="preserve">CA80TP-AAF4: 0,5 bis 10 mg/l P </w:t>
      </w:r>
      <w:r w:rsidRPr="008C622B">
        <w:rPr>
          <w:sz w:val="18"/>
        </w:rPr>
        <w:tab/>
        <w:t>+/- 0,4 mg/l P</w:t>
      </w:r>
      <w:r w:rsidRPr="008C622B">
        <w:rPr>
          <w:sz w:val="18"/>
        </w:rPr>
        <w:br/>
        <w:t>CA80TP-AAF4: ,50 bis 50mg/l P</w:t>
      </w:r>
      <w:r w:rsidRPr="008C622B">
        <w:rPr>
          <w:sz w:val="18"/>
        </w:rPr>
        <w:tab/>
        <w:t>+/- 4% vom Messwert</w:t>
      </w:r>
    </w:p>
    <w:p w14:paraId="051924CA" w14:textId="77777777" w:rsidR="004C7B59" w:rsidRPr="008C622B" w:rsidRDefault="004C7B59" w:rsidP="004C7B59">
      <w:pPr>
        <w:tabs>
          <w:tab w:val="left" w:pos="4423"/>
          <w:tab w:val="left" w:pos="4690"/>
          <w:tab w:val="left" w:pos="9782"/>
        </w:tabs>
        <w:ind w:left="1418"/>
        <w:rPr>
          <w:sz w:val="18"/>
        </w:rPr>
      </w:pPr>
    </w:p>
    <w:p w14:paraId="051924CB" w14:textId="18997D4B" w:rsidR="004C7B59" w:rsidRPr="008C622B" w:rsidRDefault="004C7B59" w:rsidP="004C7B59">
      <w:pPr>
        <w:tabs>
          <w:tab w:val="left" w:pos="4423"/>
          <w:tab w:val="left" w:pos="4690"/>
          <w:tab w:val="left" w:pos="9782"/>
        </w:tabs>
        <w:rPr>
          <w:sz w:val="18"/>
        </w:rPr>
      </w:pPr>
      <w:r w:rsidRPr="008C622B">
        <w:rPr>
          <w:sz w:val="18"/>
        </w:rPr>
        <w:t xml:space="preserve">Probevorbereitung:                     </w:t>
      </w:r>
      <w:proofErr w:type="spellStart"/>
      <w:r w:rsidRPr="008C622B">
        <w:rPr>
          <w:sz w:val="18"/>
        </w:rPr>
        <w:t>Grobsieb</w:t>
      </w:r>
      <w:proofErr w:type="spellEnd"/>
      <w:r w:rsidRPr="008C622B">
        <w:rPr>
          <w:sz w:val="18"/>
        </w:rPr>
        <w:t xml:space="preserve"> bzw. Y-Abscheider (optional) </w:t>
      </w:r>
    </w:p>
    <w:p w14:paraId="051924CC" w14:textId="77777777" w:rsidR="004C7B59" w:rsidRPr="008C622B" w:rsidRDefault="004C7B59" w:rsidP="004C7B59">
      <w:pPr>
        <w:tabs>
          <w:tab w:val="left" w:pos="4423"/>
          <w:tab w:val="left" w:pos="4690"/>
          <w:tab w:val="left" w:pos="9782"/>
        </w:tabs>
        <w:rPr>
          <w:sz w:val="18"/>
        </w:rPr>
      </w:pPr>
    </w:p>
    <w:p w14:paraId="051924CD" w14:textId="77777777" w:rsidR="004C7B59" w:rsidRPr="008C622B" w:rsidRDefault="004C7B59" w:rsidP="004C7B59">
      <w:pPr>
        <w:pStyle w:val="Kopfzeile"/>
        <w:tabs>
          <w:tab w:val="left" w:pos="708"/>
        </w:tabs>
        <w:ind w:left="2832" w:hanging="2832"/>
        <w:rPr>
          <w:rFonts w:ascii="Arial" w:hAnsi="Arial"/>
          <w:sz w:val="18"/>
        </w:rPr>
      </w:pPr>
      <w:r w:rsidRPr="008C622B">
        <w:rPr>
          <w:rFonts w:ascii="Arial" w:hAnsi="Arial"/>
          <w:sz w:val="18"/>
        </w:rPr>
        <w:t xml:space="preserve">Messintervall T 100:                   </w:t>
      </w:r>
      <w:r w:rsidRPr="008C622B">
        <w:rPr>
          <w:rFonts w:ascii="Arial" w:hAnsi="Arial"/>
          <w:sz w:val="18"/>
        </w:rPr>
        <w:tab/>
        <w:t xml:space="preserve">kontinuierlich 30 min. bei 5 min Aufschlusszeit </w:t>
      </w:r>
      <w:r w:rsidRPr="008C622B">
        <w:rPr>
          <w:rFonts w:ascii="Arial" w:hAnsi="Arial"/>
          <w:sz w:val="18"/>
        </w:rPr>
        <w:br/>
        <w:t>(einstellbar bis 24h)</w:t>
      </w:r>
    </w:p>
    <w:p w14:paraId="051924CE" w14:textId="77777777" w:rsidR="004C7B59" w:rsidRPr="008C622B" w:rsidRDefault="004C7B59" w:rsidP="004C7B59">
      <w:pPr>
        <w:pStyle w:val="Kopfzeile"/>
        <w:tabs>
          <w:tab w:val="left" w:pos="708"/>
        </w:tabs>
        <w:rPr>
          <w:rFonts w:ascii="Arial" w:hAnsi="Arial"/>
          <w:sz w:val="18"/>
        </w:rPr>
      </w:pPr>
    </w:p>
    <w:p w14:paraId="051924CF" w14:textId="77777777" w:rsidR="004C7B59" w:rsidRPr="008C622B" w:rsidRDefault="004C7B59" w:rsidP="004C7B59">
      <w:pPr>
        <w:pStyle w:val="Kopfzeile"/>
        <w:tabs>
          <w:tab w:val="left" w:pos="708"/>
        </w:tabs>
        <w:rPr>
          <w:rFonts w:ascii="Arial" w:hAnsi="Arial"/>
          <w:sz w:val="18"/>
        </w:rPr>
      </w:pPr>
      <w:r w:rsidRPr="008C622B">
        <w:rPr>
          <w:rFonts w:ascii="Arial" w:hAnsi="Arial"/>
          <w:sz w:val="18"/>
        </w:rPr>
        <w:t xml:space="preserve">Sensor Eingang:                         bis zu 4 x </w:t>
      </w:r>
      <w:proofErr w:type="spellStart"/>
      <w:r w:rsidRPr="008C622B">
        <w:rPr>
          <w:rFonts w:ascii="Arial" w:hAnsi="Arial"/>
          <w:sz w:val="18"/>
        </w:rPr>
        <w:t>Memosens</w:t>
      </w:r>
      <w:proofErr w:type="spellEnd"/>
      <w:r w:rsidRPr="008C622B">
        <w:rPr>
          <w:rFonts w:ascii="Arial" w:hAnsi="Arial"/>
          <w:sz w:val="18"/>
        </w:rPr>
        <w:t xml:space="preserve"> (optional)</w:t>
      </w:r>
    </w:p>
    <w:p w14:paraId="051924D0" w14:textId="77777777" w:rsidR="004C7B59" w:rsidRPr="008C622B" w:rsidRDefault="004C7B59" w:rsidP="004C7B59">
      <w:pPr>
        <w:pStyle w:val="berschrift2"/>
        <w:tabs>
          <w:tab w:val="left" w:pos="708"/>
        </w:tabs>
        <w:spacing w:before="0" w:after="0"/>
        <w:rPr>
          <w:sz w:val="18"/>
        </w:rPr>
      </w:pP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</w:r>
    </w:p>
    <w:p w14:paraId="051924D1" w14:textId="77777777" w:rsidR="004C7B59" w:rsidRPr="008C622B" w:rsidRDefault="004C7B59" w:rsidP="004C7B59">
      <w:pPr>
        <w:rPr>
          <w:sz w:val="18"/>
        </w:rPr>
      </w:pPr>
    </w:p>
    <w:p w14:paraId="051924D2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Kühlmodul: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optional</w:t>
      </w:r>
    </w:p>
    <w:p w14:paraId="051924D3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(optional mit Kühlung)</w:t>
      </w:r>
    </w:p>
    <w:p w14:paraId="051924D4" w14:textId="77777777" w:rsidR="004C7B59" w:rsidRPr="008C622B" w:rsidRDefault="004C7B59" w:rsidP="004C7B59">
      <w:pPr>
        <w:rPr>
          <w:sz w:val="18"/>
        </w:rPr>
      </w:pPr>
    </w:p>
    <w:p w14:paraId="051924D5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Messausgang: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2 x 0/4-20 mA, optional 4 x 0/4-20 mA,</w:t>
      </w:r>
    </w:p>
    <w:p w14:paraId="051924D6" w14:textId="77777777" w:rsidR="004C7B59" w:rsidRPr="008C622B" w:rsidRDefault="004C7B59" w:rsidP="004C7B59">
      <w:pPr>
        <w:rPr>
          <w:sz w:val="18"/>
        </w:rPr>
      </w:pPr>
    </w:p>
    <w:p w14:paraId="051924D7" w14:textId="77777777" w:rsidR="004C7B59" w:rsidRPr="008C622B" w:rsidRDefault="004C7B59" w:rsidP="004C7B59">
      <w:pPr>
        <w:rPr>
          <w:sz w:val="18"/>
        </w:rPr>
      </w:pPr>
    </w:p>
    <w:p w14:paraId="051924D8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Daten-Schnittstelle:</w:t>
      </w:r>
      <w:r w:rsidRPr="008C622B">
        <w:rPr>
          <w:sz w:val="18"/>
        </w:rPr>
        <w:tab/>
      </w:r>
      <w:r w:rsidRPr="008C622B">
        <w:rPr>
          <w:sz w:val="18"/>
        </w:rPr>
        <w:tab/>
        <w:t>Modbus RS485</w:t>
      </w:r>
    </w:p>
    <w:p w14:paraId="051924D9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Webserver</w:t>
      </w:r>
    </w:p>
    <w:p w14:paraId="051924DA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(Modbus TCP + Webserver)</w:t>
      </w:r>
    </w:p>
    <w:p w14:paraId="051924DB" w14:textId="77777777" w:rsidR="004C7B59" w:rsidRPr="008C622B" w:rsidRDefault="004C7B59" w:rsidP="004C7B59">
      <w:pPr>
        <w:ind w:left="2127" w:firstLine="709"/>
        <w:rPr>
          <w:sz w:val="18"/>
        </w:rPr>
      </w:pPr>
      <w:r w:rsidRPr="008C622B">
        <w:rPr>
          <w:sz w:val="18"/>
        </w:rPr>
        <w:t xml:space="preserve">(Ethernet) </w:t>
      </w:r>
    </w:p>
    <w:p w14:paraId="051924DC" w14:textId="77777777" w:rsidR="004C7B59" w:rsidRPr="008C622B" w:rsidRDefault="004C7B59" w:rsidP="004C7B59">
      <w:pPr>
        <w:ind w:left="2127" w:firstLine="709"/>
        <w:rPr>
          <w:sz w:val="18"/>
        </w:rPr>
      </w:pPr>
      <w:r w:rsidRPr="008C622B">
        <w:rPr>
          <w:sz w:val="18"/>
        </w:rPr>
        <w:t>(</w:t>
      </w:r>
      <w:proofErr w:type="spellStart"/>
      <w:r w:rsidRPr="008C622B">
        <w:rPr>
          <w:sz w:val="18"/>
        </w:rPr>
        <w:t>Profibus</w:t>
      </w:r>
      <w:proofErr w:type="spellEnd"/>
      <w:r w:rsidRPr="008C622B">
        <w:rPr>
          <w:sz w:val="18"/>
        </w:rPr>
        <w:t xml:space="preserve"> DP + Webserver)</w:t>
      </w:r>
    </w:p>
    <w:p w14:paraId="051924DD" w14:textId="77777777" w:rsidR="004C7B59" w:rsidRPr="008C622B" w:rsidRDefault="004C7B59" w:rsidP="004C7B59">
      <w:pPr>
        <w:ind w:left="2127" w:firstLine="709"/>
        <w:rPr>
          <w:sz w:val="18"/>
        </w:rPr>
      </w:pPr>
      <w:r w:rsidRPr="008C622B">
        <w:rPr>
          <w:sz w:val="18"/>
        </w:rPr>
        <w:t>Ethernet IP</w:t>
      </w:r>
    </w:p>
    <w:p w14:paraId="051924DE" w14:textId="77777777" w:rsidR="004C7B59" w:rsidRPr="008C622B" w:rsidRDefault="004C7B59" w:rsidP="004C7B59">
      <w:pPr>
        <w:rPr>
          <w:sz w:val="18"/>
        </w:rPr>
      </w:pPr>
    </w:p>
    <w:p w14:paraId="051924DF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Meldekontakte: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Alarmrelais, optional 2 Digitalausgänge (NAMUR NE 43)</w:t>
      </w:r>
    </w:p>
    <w:p w14:paraId="051924E0" w14:textId="77777777" w:rsidR="004C7B59" w:rsidRPr="008C622B" w:rsidRDefault="004C7B59" w:rsidP="004C7B59">
      <w:pPr>
        <w:rPr>
          <w:sz w:val="18"/>
        </w:rPr>
      </w:pPr>
    </w:p>
    <w:p w14:paraId="051924E1" w14:textId="38601692" w:rsidR="004C7B59" w:rsidRPr="008C622B" w:rsidRDefault="004C7B59" w:rsidP="004C7B59">
      <w:pPr>
        <w:pStyle w:val="Kopfzeile"/>
        <w:tabs>
          <w:tab w:val="left" w:pos="708"/>
        </w:tabs>
        <w:rPr>
          <w:rFonts w:ascii="Arial" w:hAnsi="Arial"/>
          <w:sz w:val="18"/>
        </w:rPr>
      </w:pPr>
      <w:r w:rsidRPr="008C622B">
        <w:rPr>
          <w:rFonts w:ascii="Arial" w:hAnsi="Arial"/>
          <w:sz w:val="18"/>
        </w:rPr>
        <w:t xml:space="preserve">Umgebungstemperatur:          </w:t>
      </w:r>
      <w:r w:rsidR="00D32BC8">
        <w:rPr>
          <w:rFonts w:ascii="Arial" w:hAnsi="Arial"/>
          <w:sz w:val="18"/>
        </w:rPr>
        <w:t xml:space="preserve">      </w:t>
      </w:r>
      <w:r w:rsidRPr="008C622B">
        <w:rPr>
          <w:rFonts w:ascii="Arial" w:hAnsi="Arial"/>
          <w:sz w:val="18"/>
        </w:rPr>
        <w:t xml:space="preserve">   + 5 °C bis + 40 °C</w:t>
      </w:r>
    </w:p>
    <w:p w14:paraId="051924E2" w14:textId="77777777" w:rsidR="004C7B59" w:rsidRPr="008C622B" w:rsidRDefault="004C7B59" w:rsidP="004C7B59">
      <w:pPr>
        <w:rPr>
          <w:sz w:val="18"/>
        </w:rPr>
      </w:pPr>
    </w:p>
    <w:p w14:paraId="051924E3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Hilfsenergie: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 xml:space="preserve">230 V </w:t>
      </w:r>
      <w:r w:rsidRPr="008C622B">
        <w:rPr>
          <w:sz w:val="18"/>
          <w:u w:val="single"/>
        </w:rPr>
        <w:t>+</w:t>
      </w:r>
      <w:r w:rsidRPr="008C622B">
        <w:rPr>
          <w:sz w:val="18"/>
        </w:rPr>
        <w:t xml:space="preserve"> 10 %, 50/60 Hz</w:t>
      </w:r>
      <w:r w:rsidRPr="008C622B">
        <w:rPr>
          <w:sz w:val="18"/>
        </w:rPr>
        <w:br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 xml:space="preserve">(24 V DC </w:t>
      </w:r>
      <w:r w:rsidRPr="008C622B">
        <w:rPr>
          <w:sz w:val="18"/>
          <w:u w:val="single"/>
        </w:rPr>
        <w:t>+</w:t>
      </w:r>
      <w:r w:rsidRPr="008C622B">
        <w:rPr>
          <w:sz w:val="18"/>
        </w:rPr>
        <w:t xml:space="preserve"> 15 %,)</w:t>
      </w:r>
    </w:p>
    <w:p w14:paraId="051924E4" w14:textId="77777777" w:rsidR="004C7B59" w:rsidRPr="008C622B" w:rsidRDefault="004C7B59" w:rsidP="004C7B59">
      <w:pPr>
        <w:rPr>
          <w:sz w:val="18"/>
        </w:rPr>
      </w:pPr>
    </w:p>
    <w:p w14:paraId="051924E5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Schutzart: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IP 55 (mindestens)</w:t>
      </w:r>
    </w:p>
    <w:p w14:paraId="051924E6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Abmessungen: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793 x 530 x 417 mm (f. Wandmontage)</w:t>
      </w:r>
    </w:p>
    <w:p w14:paraId="051924E7" w14:textId="77777777" w:rsidR="004C7B59" w:rsidRPr="008C622B" w:rsidRDefault="004C7B59" w:rsidP="004C7B59">
      <w:pPr>
        <w:rPr>
          <w:sz w:val="18"/>
        </w:rPr>
      </w:pPr>
    </w:p>
    <w:p w14:paraId="051924E8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Gewicht: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42 kg ASA-PC Kunststoff mit Kühlung</w:t>
      </w:r>
    </w:p>
    <w:p w14:paraId="051924E9" w14:textId="77777777" w:rsidR="004C7B59" w:rsidRPr="008C622B" w:rsidRDefault="004C7B59" w:rsidP="004C7B59">
      <w:pPr>
        <w:ind w:left="2124" w:firstLine="708"/>
        <w:rPr>
          <w:sz w:val="18"/>
        </w:rPr>
      </w:pPr>
      <w:r w:rsidRPr="008C622B">
        <w:rPr>
          <w:sz w:val="18"/>
        </w:rPr>
        <w:t>(39,5 kg ASA-PC Kunststoff ohne Kühlung)</w:t>
      </w:r>
    </w:p>
    <w:p w14:paraId="051924EA" w14:textId="77777777" w:rsidR="004C7B59" w:rsidRPr="008C622B" w:rsidRDefault="004C7B59" w:rsidP="004C7B59">
      <w:pPr>
        <w:rPr>
          <w:sz w:val="18"/>
        </w:rPr>
      </w:pPr>
    </w:p>
    <w:p w14:paraId="051924EB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Probenbedarf: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6 ml / Messung  (Feststofffrei)</w:t>
      </w:r>
    </w:p>
    <w:p w14:paraId="051924EC" w14:textId="77777777" w:rsidR="004C7B59" w:rsidRPr="008C622B" w:rsidRDefault="004C7B59" w:rsidP="004C7B59">
      <w:pPr>
        <w:rPr>
          <w:sz w:val="18"/>
        </w:rPr>
      </w:pPr>
    </w:p>
    <w:p w14:paraId="051924ED" w14:textId="77777777" w:rsidR="004C7B59" w:rsidRPr="008C622B" w:rsidRDefault="004C7B59" w:rsidP="004C7B59">
      <w:pPr>
        <w:ind w:left="2835" w:hanging="2835"/>
        <w:rPr>
          <w:sz w:val="18"/>
        </w:rPr>
      </w:pPr>
      <w:proofErr w:type="spellStart"/>
      <w:r w:rsidRPr="008C622B">
        <w:rPr>
          <w:sz w:val="18"/>
        </w:rPr>
        <w:t>Reagenzienverbrauch</w:t>
      </w:r>
      <w:proofErr w:type="spellEnd"/>
      <w:r w:rsidRPr="008C622B">
        <w:rPr>
          <w:sz w:val="18"/>
        </w:rPr>
        <w:t>:</w:t>
      </w:r>
      <w:r w:rsidRPr="008C622B">
        <w:rPr>
          <w:sz w:val="18"/>
        </w:rPr>
        <w:tab/>
        <w:t xml:space="preserve">630 µl pro Reagenz und  Messung ; </w:t>
      </w:r>
      <w:r w:rsidRPr="008C622B">
        <w:rPr>
          <w:sz w:val="18"/>
        </w:rPr>
        <w:br/>
        <w:t>1000ml im Monat bei 45 min. Messintervall</w:t>
      </w:r>
    </w:p>
    <w:p w14:paraId="051924EE" w14:textId="77777777" w:rsidR="004C7B59" w:rsidRPr="008C622B" w:rsidRDefault="004C7B59" w:rsidP="004C7B59">
      <w:pPr>
        <w:ind w:left="2835" w:hanging="2835"/>
        <w:rPr>
          <w:sz w:val="18"/>
        </w:rPr>
      </w:pPr>
    </w:p>
    <w:p w14:paraId="051924EF" w14:textId="77777777" w:rsidR="004C7B59" w:rsidRPr="008C622B" w:rsidRDefault="004C7B59" w:rsidP="004C7B59">
      <w:pPr>
        <w:ind w:left="2835" w:hanging="2835"/>
        <w:rPr>
          <w:sz w:val="18"/>
        </w:rPr>
      </w:pPr>
      <w:r w:rsidRPr="008C622B">
        <w:rPr>
          <w:sz w:val="18"/>
        </w:rPr>
        <w:t>Kalibrierintervall:</w:t>
      </w:r>
      <w:r w:rsidRPr="008C622B">
        <w:rPr>
          <w:sz w:val="18"/>
        </w:rPr>
        <w:tab/>
        <w:t>12h …90 Tagen einstellbar (abhängig von Anwendung)</w:t>
      </w:r>
    </w:p>
    <w:p w14:paraId="051924F0" w14:textId="77777777" w:rsidR="004C7B59" w:rsidRPr="008C622B" w:rsidRDefault="004C7B59" w:rsidP="004C7B59">
      <w:pPr>
        <w:rPr>
          <w:sz w:val="18"/>
        </w:rPr>
      </w:pPr>
    </w:p>
    <w:p w14:paraId="051924F1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Standardlösung</w:t>
      </w:r>
      <w:r w:rsidRPr="008C622B">
        <w:rPr>
          <w:sz w:val="18"/>
        </w:rPr>
        <w:tab/>
        <w:t>:</w:t>
      </w:r>
      <w:r w:rsidRPr="008C622B">
        <w:rPr>
          <w:sz w:val="18"/>
        </w:rPr>
        <w:tab/>
      </w:r>
      <w:r w:rsidRPr="008C622B">
        <w:rPr>
          <w:sz w:val="18"/>
        </w:rPr>
        <w:tab/>
        <w:t>90 ml/Monat bei eine Kalibrierung alle 48 Std.</w:t>
      </w:r>
    </w:p>
    <w:p w14:paraId="051924F2" w14:textId="77777777" w:rsidR="004C7B59" w:rsidRPr="008C622B" w:rsidRDefault="004C7B59" w:rsidP="004C7B59">
      <w:pPr>
        <w:rPr>
          <w:sz w:val="18"/>
        </w:rPr>
      </w:pPr>
    </w:p>
    <w:p w14:paraId="051924F3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Wartungsintervall:</w:t>
      </w:r>
      <w:r w:rsidRPr="008C622B">
        <w:rPr>
          <w:sz w:val="18"/>
        </w:rPr>
        <w:tab/>
      </w:r>
      <w:r w:rsidRPr="008C622B">
        <w:rPr>
          <w:sz w:val="18"/>
        </w:rPr>
        <w:tab/>
        <w:t>3…6 Monate</w:t>
      </w:r>
    </w:p>
    <w:p w14:paraId="051924F4" w14:textId="77777777" w:rsidR="004C7B59" w:rsidRPr="008C622B" w:rsidRDefault="004C7B59" w:rsidP="004C7B59">
      <w:pPr>
        <w:rPr>
          <w:sz w:val="18"/>
        </w:rPr>
      </w:pPr>
      <w:r w:rsidRPr="008C622B">
        <w:rPr>
          <w:sz w:val="18"/>
        </w:rPr>
        <w:t>Betreuung:</w:t>
      </w:r>
      <w:r w:rsidRPr="008C622B">
        <w:rPr>
          <w:sz w:val="18"/>
        </w:rPr>
        <w:tab/>
      </w:r>
      <w:r w:rsidRPr="008C622B">
        <w:rPr>
          <w:sz w:val="18"/>
        </w:rPr>
        <w:tab/>
      </w:r>
      <w:r w:rsidRPr="008C622B">
        <w:rPr>
          <w:sz w:val="18"/>
        </w:rPr>
        <w:tab/>
        <w:t>ca. 1 h/Monat</w:t>
      </w:r>
    </w:p>
    <w:p w14:paraId="051924F5" w14:textId="77777777" w:rsidR="004C7B59" w:rsidRPr="008C622B" w:rsidRDefault="004C7B59" w:rsidP="004C7B59">
      <w:pPr>
        <w:tabs>
          <w:tab w:val="left" w:pos="4423"/>
          <w:tab w:val="left" w:pos="4690"/>
          <w:tab w:val="left" w:pos="9782"/>
        </w:tabs>
        <w:ind w:left="1418"/>
        <w:rPr>
          <w:sz w:val="18"/>
        </w:rPr>
      </w:pPr>
      <w:r w:rsidRPr="008C622B">
        <w:rPr>
          <w:sz w:val="18"/>
        </w:rPr>
        <w:tab/>
      </w:r>
      <w:r w:rsidRPr="008C622B">
        <w:rPr>
          <w:sz w:val="18"/>
        </w:rPr>
        <w:tab/>
      </w:r>
    </w:p>
    <w:p w14:paraId="051924F6" w14:textId="77777777" w:rsidR="004C7B59" w:rsidRPr="008C622B" w:rsidRDefault="004C7B59" w:rsidP="004C7B59">
      <w:pPr>
        <w:ind w:left="2835" w:hanging="2835"/>
        <w:rPr>
          <w:sz w:val="18"/>
        </w:rPr>
      </w:pPr>
      <w:r w:rsidRPr="008C622B">
        <w:rPr>
          <w:sz w:val="18"/>
        </w:rPr>
        <w:t>Probenzufuhr / -aufbereitung:</w:t>
      </w:r>
      <w:r w:rsidRPr="008C622B">
        <w:rPr>
          <w:sz w:val="18"/>
        </w:rPr>
        <w:tab/>
        <w:t>drucklos bei Grobfilter bis einer Partikelgröße &lt;800µm</w:t>
      </w:r>
      <w:r w:rsidRPr="008C622B">
        <w:rPr>
          <w:sz w:val="18"/>
        </w:rPr>
        <w:br/>
        <w:t xml:space="preserve">Mit Y-Abscheider (optional)&gt; 800µm und Druck von 1,5…4,0 bar </w:t>
      </w:r>
    </w:p>
    <w:p w14:paraId="051924F7" w14:textId="77777777" w:rsidR="004C7B59" w:rsidRPr="008C622B" w:rsidRDefault="004C7B59" w:rsidP="004C7B59">
      <w:pPr>
        <w:pStyle w:val="berschrift3"/>
        <w:rPr>
          <w:sz w:val="18"/>
        </w:rPr>
      </w:pPr>
      <w:r w:rsidRPr="008C622B">
        <w:rPr>
          <w:sz w:val="18"/>
        </w:rPr>
        <w:t>Optionales Zubehör</w:t>
      </w:r>
    </w:p>
    <w:p w14:paraId="051924F8" w14:textId="77777777" w:rsidR="004C7B59" w:rsidRPr="008C622B" w:rsidRDefault="004C7B59" w:rsidP="004C7B59">
      <w:pPr>
        <w:rPr>
          <w:sz w:val="18"/>
        </w:rPr>
      </w:pPr>
    </w:p>
    <w:p w14:paraId="051924F9" w14:textId="77777777" w:rsidR="004C7B59" w:rsidRPr="008C622B" w:rsidRDefault="004C7B59" w:rsidP="004C7B59">
      <w:pPr>
        <w:pStyle w:val="berschrift4"/>
        <w:ind w:left="709"/>
        <w:rPr>
          <w:b w:val="0"/>
          <w:sz w:val="18"/>
        </w:rPr>
      </w:pPr>
      <w:r w:rsidRPr="008C622B">
        <w:rPr>
          <w:sz w:val="18"/>
        </w:rPr>
        <w:br/>
      </w:r>
    </w:p>
    <w:p w14:paraId="051924FA" w14:textId="77777777" w:rsidR="004C7B59" w:rsidRPr="008C622B" w:rsidRDefault="004C7B59" w:rsidP="004C7B59">
      <w:pPr>
        <w:pStyle w:val="berschrift4"/>
        <w:ind w:firstLine="705"/>
        <w:rPr>
          <w:sz w:val="18"/>
        </w:rPr>
      </w:pPr>
      <w:r w:rsidRPr="008C622B">
        <w:rPr>
          <w:b w:val="0"/>
          <w:sz w:val="18"/>
        </w:rPr>
        <w:t>Probenzufuhr mit Y-Abscheider</w:t>
      </w:r>
      <w:r w:rsidRPr="008C622B">
        <w:rPr>
          <w:sz w:val="18"/>
        </w:rPr>
        <w:tab/>
      </w:r>
    </w:p>
    <w:p w14:paraId="051924FB" w14:textId="77777777" w:rsidR="004C7B59" w:rsidRPr="008C622B" w:rsidRDefault="004C7B59" w:rsidP="004C7B59">
      <w:pPr>
        <w:ind w:left="705" w:firstLine="4"/>
        <w:rPr>
          <w:sz w:val="18"/>
        </w:rPr>
      </w:pPr>
      <w:r w:rsidRPr="008C622B">
        <w:rPr>
          <w:sz w:val="18"/>
        </w:rPr>
        <w:br/>
        <w:t xml:space="preserve">Geschlossenes Gehäuse und Gerätesockel </w:t>
      </w:r>
    </w:p>
    <w:p w14:paraId="051924FC" w14:textId="77777777" w:rsidR="004C7B59" w:rsidRPr="008C622B" w:rsidRDefault="004C7B59" w:rsidP="004C7B59">
      <w:pPr>
        <w:ind w:firstLine="709"/>
        <w:rPr>
          <w:sz w:val="18"/>
        </w:rPr>
      </w:pPr>
    </w:p>
    <w:p w14:paraId="051924FD" w14:textId="77777777" w:rsidR="004C7B59" w:rsidRPr="008C622B" w:rsidRDefault="004C7B59" w:rsidP="004C7B59">
      <w:pPr>
        <w:rPr>
          <w:b/>
          <w:sz w:val="18"/>
          <w:highlight w:val="yellow"/>
        </w:rPr>
      </w:pPr>
    </w:p>
    <w:p w14:paraId="051924FE" w14:textId="77777777" w:rsidR="004C7B59" w:rsidRPr="008C622B" w:rsidRDefault="004C7B59" w:rsidP="004C7B59">
      <w:pPr>
        <w:pStyle w:val="berschrift3"/>
        <w:tabs>
          <w:tab w:val="left" w:pos="2835"/>
        </w:tabs>
        <w:rPr>
          <w:rFonts w:cs="Arial"/>
          <w:b w:val="0"/>
          <w:sz w:val="18"/>
          <w:u w:val="none"/>
        </w:rPr>
      </w:pPr>
    </w:p>
    <w:p w14:paraId="051924FF" w14:textId="77777777" w:rsidR="004C7B59" w:rsidRPr="008C622B" w:rsidRDefault="004C7B59" w:rsidP="004C7B59">
      <w:pPr>
        <w:rPr>
          <w:sz w:val="18"/>
        </w:rPr>
      </w:pPr>
    </w:p>
    <w:p w14:paraId="05192500" w14:textId="77777777" w:rsidR="004C7B59" w:rsidRPr="008C622B" w:rsidRDefault="004C7B59" w:rsidP="004C7B59">
      <w:pPr>
        <w:pStyle w:val="berschrift3"/>
        <w:tabs>
          <w:tab w:val="left" w:pos="2835"/>
        </w:tabs>
        <w:rPr>
          <w:rFonts w:cs="Arial"/>
          <w:b w:val="0"/>
          <w:sz w:val="18"/>
          <w:u w:val="none"/>
        </w:rPr>
      </w:pPr>
      <w:proofErr w:type="spellStart"/>
      <w:r w:rsidRPr="008C622B">
        <w:rPr>
          <w:rFonts w:cs="Arial"/>
          <w:b w:val="0"/>
          <w:sz w:val="18"/>
          <w:u w:val="none"/>
        </w:rPr>
        <w:t>z.Bsp</w:t>
      </w:r>
      <w:proofErr w:type="spellEnd"/>
      <w:r w:rsidRPr="008C622B">
        <w:rPr>
          <w:rFonts w:cs="Arial"/>
          <w:b w:val="0"/>
          <w:sz w:val="18"/>
          <w:u w:val="none"/>
        </w:rPr>
        <w:t xml:space="preserve">. </w:t>
      </w:r>
      <w:proofErr w:type="spellStart"/>
      <w:r w:rsidRPr="008C622B">
        <w:rPr>
          <w:rFonts w:cs="Arial"/>
          <w:b w:val="0"/>
          <w:sz w:val="18"/>
          <w:u w:val="none"/>
        </w:rPr>
        <w:t>Fabr</w:t>
      </w:r>
      <w:proofErr w:type="spellEnd"/>
      <w:r w:rsidRPr="008C622B">
        <w:rPr>
          <w:rFonts w:cs="Arial"/>
          <w:b w:val="0"/>
          <w:sz w:val="18"/>
          <w:u w:val="none"/>
        </w:rPr>
        <w:t>.:</w:t>
      </w:r>
      <w:r w:rsidRPr="008C622B">
        <w:rPr>
          <w:rFonts w:cs="Arial"/>
          <w:b w:val="0"/>
          <w:sz w:val="18"/>
          <w:u w:val="none"/>
        </w:rPr>
        <w:tab/>
        <w:t>Endress + Hauser</w:t>
      </w:r>
    </w:p>
    <w:p w14:paraId="05192501" w14:textId="77777777" w:rsidR="004C7B59" w:rsidRPr="008C622B" w:rsidRDefault="004C7B59" w:rsidP="004C7B59">
      <w:pPr>
        <w:rPr>
          <w:sz w:val="18"/>
        </w:rPr>
      </w:pPr>
    </w:p>
    <w:p w14:paraId="05192502" w14:textId="77777777" w:rsidR="00471EEA" w:rsidRPr="008C622B" w:rsidRDefault="004C7B59" w:rsidP="004C7B59">
      <w:pPr>
        <w:rPr>
          <w:sz w:val="18"/>
        </w:rPr>
      </w:pPr>
      <w:r w:rsidRPr="008C622B">
        <w:rPr>
          <w:rFonts w:cs="Arial"/>
          <w:sz w:val="18"/>
        </w:rPr>
        <w:t>Typ.:</w:t>
      </w:r>
      <w:r w:rsidRPr="008C622B">
        <w:rPr>
          <w:rFonts w:cs="Arial"/>
          <w:sz w:val="18"/>
        </w:rPr>
        <w:tab/>
      </w:r>
      <w:r w:rsidRPr="008C622B">
        <w:rPr>
          <w:rFonts w:cs="Arial"/>
          <w:sz w:val="18"/>
        </w:rPr>
        <w:tab/>
      </w:r>
      <w:r w:rsidRPr="008C622B">
        <w:rPr>
          <w:rFonts w:cs="Arial"/>
          <w:sz w:val="18"/>
        </w:rPr>
        <w:tab/>
      </w:r>
      <w:r w:rsidRPr="008C622B">
        <w:rPr>
          <w:rFonts w:cs="Arial"/>
          <w:sz w:val="18"/>
        </w:rPr>
        <w:tab/>
      </w:r>
      <w:proofErr w:type="spellStart"/>
      <w:r w:rsidRPr="008C622B">
        <w:rPr>
          <w:rFonts w:cs="Arial"/>
          <w:sz w:val="18"/>
        </w:rPr>
        <w:t>Liquiline</w:t>
      </w:r>
      <w:proofErr w:type="spellEnd"/>
      <w:r w:rsidRPr="008C622B">
        <w:rPr>
          <w:rFonts w:cs="Arial"/>
          <w:sz w:val="18"/>
        </w:rPr>
        <w:t xml:space="preserve"> System CA 80 TP</w:t>
      </w:r>
    </w:p>
    <w:sectPr w:rsidR="00471EEA" w:rsidRPr="008C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+H Serif">
    <w:altName w:val="Times New Roman"/>
    <w:panose1 w:val="02020403050405020404"/>
    <w:charset w:val="00"/>
    <w:family w:val="roman"/>
    <w:pitch w:val="variable"/>
    <w:sig w:usb0="A00002AF" w:usb1="1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037A"/>
    <w:multiLevelType w:val="multilevel"/>
    <w:tmpl w:val="502CFC00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E+H Serif" w:hAnsi="E+H Serif"/>
        <w:color w:val="000000"/>
        <w:sz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4"/>
      </w:pPr>
      <w:rPr>
        <w:rFonts w:ascii="E+H Serif" w:hAnsi="E+H Serif"/>
        <w:color w:val="000000"/>
        <w:sz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E+H Serif" w:hAnsi="E+H Serif"/>
        <w:color w:val="000000"/>
        <w:sz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4"/>
      </w:pPr>
      <w:rPr>
        <w:rFonts w:ascii="E+H Serif" w:hAnsi="E+H Serif"/>
        <w:color w:val="000000"/>
        <w:sz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E+H Serif" w:hAnsi="E+H Serif"/>
        <w:color w:val="000000"/>
        <w:sz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4"/>
      </w:pPr>
      <w:rPr>
        <w:rFonts w:ascii="E+H Serif" w:hAnsi="E+H Serif"/>
        <w:color w:val="000000"/>
        <w:sz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E+H Serif" w:hAnsi="E+H Serif"/>
        <w:color w:val="000000"/>
        <w:sz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4"/>
      </w:pPr>
      <w:rPr>
        <w:rFonts w:ascii="E+H Serif" w:hAnsi="E+H Serif"/>
        <w:color w:val="000000"/>
        <w:sz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E+H Serif" w:hAnsi="E+H Serif"/>
        <w:color w:val="000000"/>
        <w:sz w:val="18"/>
      </w:rPr>
    </w:lvl>
  </w:abstractNum>
  <w:abstractNum w:abstractNumId="1" w15:restartNumberingAfterBreak="0">
    <w:nsid w:val="23861006"/>
    <w:multiLevelType w:val="multilevel"/>
    <w:tmpl w:val="A426CEF6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E+H Serif" w:hAnsi="E+H Serif"/>
        <w:color w:val="000000"/>
        <w:sz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4"/>
      </w:pPr>
      <w:rPr>
        <w:rFonts w:ascii="E+H Serif" w:hAnsi="E+H Serif"/>
        <w:color w:val="000000"/>
        <w:sz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E+H Serif" w:hAnsi="E+H Serif"/>
        <w:color w:val="000000"/>
        <w:sz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4"/>
      </w:pPr>
      <w:rPr>
        <w:rFonts w:ascii="E+H Serif" w:hAnsi="E+H Serif"/>
        <w:color w:val="000000"/>
        <w:sz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E+H Serif" w:hAnsi="E+H Serif"/>
        <w:color w:val="000000"/>
        <w:sz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4"/>
      </w:pPr>
      <w:rPr>
        <w:rFonts w:ascii="E+H Serif" w:hAnsi="E+H Serif"/>
        <w:color w:val="000000"/>
        <w:sz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E+H Serif" w:hAnsi="E+H Serif"/>
        <w:color w:val="000000"/>
        <w:sz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4"/>
      </w:pPr>
      <w:rPr>
        <w:rFonts w:ascii="E+H Serif" w:hAnsi="E+H Serif"/>
        <w:color w:val="000000"/>
        <w:sz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E+H Serif" w:hAnsi="E+H Serif"/>
        <w:color w:val="000000"/>
        <w:sz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B59"/>
    <w:rsid w:val="002463B2"/>
    <w:rsid w:val="00471EEA"/>
    <w:rsid w:val="00490B81"/>
    <w:rsid w:val="004C7B59"/>
    <w:rsid w:val="007B2C0D"/>
    <w:rsid w:val="008C622B"/>
    <w:rsid w:val="00C31658"/>
    <w:rsid w:val="00D3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24A3"/>
  <w15:docId w15:val="{3EE075E0-BB4A-4905-B0DC-686C80C1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7B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C7B59"/>
    <w:pPr>
      <w:keepNext/>
      <w:tabs>
        <w:tab w:val="right" w:pos="992"/>
        <w:tab w:val="left" w:pos="1418"/>
      </w:tabs>
      <w:spacing w:before="24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7B59"/>
    <w:pPr>
      <w:keepNext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C7B59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C7B59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4C7B59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4C7B59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semiHidden/>
    <w:unhideWhenUsed/>
    <w:rsid w:val="004C7B5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semiHidden/>
    <w:rsid w:val="004C7B59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Endress+Hauser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Struebe</dc:creator>
  <cp:lastModifiedBy>Frank Strübe</cp:lastModifiedBy>
  <cp:revision>6</cp:revision>
  <dcterms:created xsi:type="dcterms:W3CDTF">2016-12-06T07:00:00Z</dcterms:created>
  <dcterms:modified xsi:type="dcterms:W3CDTF">2021-09-16T15:24:00Z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2021-09-16T15:22:27Z</vt:lpwstr>
  </property>
  <property fmtid="{D5CDD505-2E9C-101B-9397-08002B2CF9AE}" pid="4" name="MSIP_Label_2988f0a4-524a-45f2-829d-417725fa4957_Method">
    <vt:lpwstr>Standard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f43b3fb0-7514-449f-bc6d-57ab980a8f32</vt:lpwstr>
  </property>
  <property fmtid="{D5CDD505-2E9C-101B-9397-08002B2CF9AE}" pid="8" name="MSIP_Label_2988f0a4-524a-45f2-829d-417725fa4957_ContentBits">
    <vt:lpwstr>0</vt:lpwstr>
  </property>
</Properties>
</file>