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E3C1" w14:textId="2A64ADBE" w:rsidR="0095158F" w:rsidRPr="000D0FD9" w:rsidRDefault="0095158F" w:rsidP="0095158F">
      <w:pPr>
        <w:rPr>
          <w:rFonts w:ascii="E+H Serif" w:hAnsi="E+H Serif"/>
          <w:b/>
          <w:color w:val="000000" w:themeColor="text1"/>
          <w:sz w:val="40"/>
          <w:szCs w:val="40"/>
        </w:rPr>
      </w:pPr>
      <w:r w:rsidRPr="000D0FD9">
        <w:rPr>
          <w:rFonts w:ascii="E+H Serif" w:hAnsi="E+H Serif"/>
          <w:b/>
          <w:color w:val="000000" w:themeColor="text1"/>
          <w:sz w:val="40"/>
          <w:szCs w:val="40"/>
        </w:rPr>
        <w:t>FMR20B</w:t>
      </w:r>
    </w:p>
    <w:p w14:paraId="083BF516" w14:textId="77777777" w:rsidR="0095158F" w:rsidRPr="000D0FD9" w:rsidRDefault="00277F77" w:rsidP="0095158F">
      <w:pPr>
        <w:rPr>
          <w:rFonts w:ascii="E+H Serif" w:hAnsi="E+H Serif"/>
          <w:b/>
          <w:color w:val="000000" w:themeColor="text1"/>
        </w:rPr>
      </w:pPr>
      <w:r w:rsidRPr="000D0FD9">
        <w:rPr>
          <w:rFonts w:ascii="E+H Serif" w:hAnsi="E+H Serif"/>
          <w:color w:val="000000" w:themeColor="text1"/>
        </w:rPr>
        <w:br/>
      </w:r>
      <w:r w:rsidR="0095158F" w:rsidRPr="000D0FD9">
        <w:rPr>
          <w:rFonts w:ascii="E+H Serif" w:hAnsi="E+H Serif"/>
          <w:b/>
          <w:color w:val="000000" w:themeColor="text1"/>
        </w:rPr>
        <w:t>Vortext. Information für das planende Ingenieur-Büro</w:t>
      </w:r>
    </w:p>
    <w:p w14:paraId="7F360B1B" w14:textId="77777777" w:rsidR="0095158F" w:rsidRPr="000D0FD9" w:rsidRDefault="0095158F" w:rsidP="0095158F">
      <w:pPr>
        <w:rPr>
          <w:rFonts w:ascii="E+H Serif" w:hAnsi="E+H Serif"/>
          <w:color w:val="000000" w:themeColor="text1"/>
        </w:rPr>
      </w:pPr>
      <w:r w:rsidRPr="000D0FD9">
        <w:rPr>
          <w:rFonts w:ascii="E+H Serif" w:hAnsi="E+H Serif"/>
          <w:color w:val="000000" w:themeColor="text1"/>
        </w:rPr>
        <w:t xml:space="preserve">Dieser Ausschreibungstext dient zur Erstellung von Leistungsverzeichnissen. </w:t>
      </w:r>
    </w:p>
    <w:p w14:paraId="5754FAE6" w14:textId="77777777" w:rsidR="0095158F" w:rsidRPr="000D0FD9" w:rsidRDefault="0095158F" w:rsidP="0095158F">
      <w:pPr>
        <w:rPr>
          <w:rFonts w:ascii="E+H Serif" w:hAnsi="E+H Serif"/>
          <w:color w:val="000000" w:themeColor="text1"/>
        </w:rPr>
      </w:pPr>
      <w:r w:rsidRPr="000D0FD9">
        <w:rPr>
          <w:rFonts w:ascii="E+H Serif" w:hAnsi="E+H Serif"/>
          <w:color w:val="000000" w:themeColor="text1"/>
        </w:rPr>
        <w:t xml:space="preserve">Wir haben die Optionen in Klammern gesetzt, um Ihnen die am häufigsten genutzten Wahlmöglichkeiten aufzuzeigen. </w:t>
      </w:r>
    </w:p>
    <w:p w14:paraId="722A3F90" w14:textId="77777777" w:rsidR="0095158F" w:rsidRPr="000D0FD9" w:rsidRDefault="0095158F" w:rsidP="0095158F">
      <w:pPr>
        <w:rPr>
          <w:rFonts w:ascii="E+H Serif" w:hAnsi="E+H Serif"/>
          <w:b/>
          <w:color w:val="000000" w:themeColor="text1"/>
        </w:rPr>
      </w:pPr>
      <w:r w:rsidRPr="000D0FD9">
        <w:rPr>
          <w:rFonts w:ascii="E+H Serif" w:hAnsi="E+H Serif"/>
          <w:color w:val="000000" w:themeColor="text1"/>
        </w:rPr>
        <w:t xml:space="preserve">Bei der Verwendung des Textes bitten wir Sie, Ihre Wahl eindeutig zu gestalten und </w:t>
      </w:r>
      <w:r w:rsidRPr="000D0FD9">
        <w:rPr>
          <w:rFonts w:ascii="E+H Serif" w:hAnsi="E+H Serif"/>
          <w:b/>
          <w:color w:val="000000" w:themeColor="text1"/>
        </w:rPr>
        <w:t>die nicht gewünschte Ausführung zu löschen.</w:t>
      </w:r>
    </w:p>
    <w:p w14:paraId="59D57ABC" w14:textId="77777777" w:rsidR="0095158F" w:rsidRPr="000D0FD9" w:rsidRDefault="0095158F" w:rsidP="0095158F">
      <w:pPr>
        <w:rPr>
          <w:rFonts w:ascii="E+H Serif" w:hAnsi="E+H Serif"/>
          <w:b/>
          <w:color w:val="000000" w:themeColor="text1"/>
        </w:rPr>
      </w:pPr>
    </w:p>
    <w:p w14:paraId="5CE377DD" w14:textId="3598CD63" w:rsidR="007D6D5F" w:rsidRPr="000D0FD9" w:rsidRDefault="007D6D5F" w:rsidP="007D6D5F">
      <w:pPr>
        <w:autoSpaceDE w:val="0"/>
        <w:autoSpaceDN w:val="0"/>
        <w:adjustRightInd w:val="0"/>
        <w:rPr>
          <w:rFonts w:ascii="E+H Serif" w:hAnsi="E+H Serif"/>
          <w:b/>
          <w:color w:val="000000" w:themeColor="text1"/>
        </w:rPr>
      </w:pPr>
      <w:r w:rsidRPr="000D0FD9">
        <w:rPr>
          <w:rFonts w:ascii="E+H Serif" w:hAnsi="E+H Serif"/>
          <w:b/>
          <w:color w:val="000000" w:themeColor="text1"/>
        </w:rPr>
        <w:t xml:space="preserve">Füllstand- und Durchfluss Messwertaufnehmer und Umformer ausgeführt als Kompaktgerät zur kontinuierlichen </w:t>
      </w:r>
      <w:r w:rsidR="0001522B" w:rsidRPr="000D0FD9">
        <w:rPr>
          <w:rFonts w:ascii="E+H Serif" w:hAnsi="E+H Serif"/>
          <w:b/>
          <w:color w:val="000000" w:themeColor="text1"/>
        </w:rPr>
        <w:t>M</w:t>
      </w:r>
      <w:r w:rsidRPr="000D0FD9">
        <w:rPr>
          <w:rFonts w:ascii="E+H Serif" w:hAnsi="E+H Serif"/>
          <w:b/>
          <w:color w:val="000000" w:themeColor="text1"/>
        </w:rPr>
        <w:t>essung in Lagertanks, offenen Bassins, Pumpenschächten</w:t>
      </w:r>
    </w:p>
    <w:p w14:paraId="1D7A49D4" w14:textId="26FD1B54" w:rsidR="007D6D5F" w:rsidRPr="008D112A" w:rsidRDefault="007D6D5F" w:rsidP="007D6D5F">
      <w:pPr>
        <w:autoSpaceDE w:val="0"/>
        <w:autoSpaceDN w:val="0"/>
        <w:adjustRightInd w:val="0"/>
        <w:rPr>
          <w:rFonts w:ascii="E+H Serif" w:hAnsi="E+H Serif"/>
          <w:b/>
          <w:color w:val="000000" w:themeColor="text1"/>
        </w:rPr>
      </w:pPr>
      <w:r w:rsidRPr="000D0FD9">
        <w:rPr>
          <w:rFonts w:ascii="E+H Serif" w:hAnsi="E+H Serif"/>
          <w:b/>
          <w:color w:val="000000" w:themeColor="text1"/>
        </w:rPr>
        <w:t xml:space="preserve">und Kanalsystemen. Unabhängig </w:t>
      </w:r>
      <w:r w:rsidR="008B1BFB" w:rsidRPr="000D0FD9">
        <w:rPr>
          <w:rFonts w:ascii="E+H Serif" w:hAnsi="E+H Serif"/>
          <w:b/>
          <w:color w:val="000000" w:themeColor="text1"/>
        </w:rPr>
        <w:t>von Umwelteinflüssen</w:t>
      </w:r>
      <w:r w:rsidRPr="000D0FD9">
        <w:rPr>
          <w:rFonts w:ascii="E+H Serif" w:hAnsi="E+H Serif"/>
          <w:b/>
          <w:color w:val="000000" w:themeColor="text1"/>
        </w:rPr>
        <w:t>, wechselnden Medien (Fest/Flüssig), Temperaturänderungen, Gaspolstern,</w:t>
      </w:r>
      <w:r w:rsidRPr="000D0FD9">
        <w:rPr>
          <w:rFonts w:ascii="E+H Serif" w:eastAsia="ArialMT" w:hAnsi="E+H Serif" w:cs="ArialMT"/>
          <w:b/>
          <w:color w:val="000000" w:themeColor="text1"/>
          <w:lang w:eastAsia="en-US"/>
        </w:rPr>
        <w:t xml:space="preserve"> Ansatz, Schaumbildung, Kondensat, sowie </w:t>
      </w:r>
      <w:r w:rsidRPr="000D0FD9">
        <w:rPr>
          <w:rFonts w:ascii="E+H Serif" w:hAnsi="E+H Serif"/>
          <w:b/>
          <w:color w:val="000000" w:themeColor="text1"/>
        </w:rPr>
        <w:t>Dämpfen und Einbauten in Behältern.</w:t>
      </w:r>
      <w:r w:rsidRPr="008D112A">
        <w:rPr>
          <w:rFonts w:ascii="E+H Serif" w:hAnsi="E+H Serif"/>
          <w:b/>
          <w:color w:val="000000" w:themeColor="text1"/>
        </w:rPr>
        <w:t xml:space="preserve"> </w:t>
      </w:r>
    </w:p>
    <w:p w14:paraId="776F1D1C" w14:textId="77777777" w:rsidR="007D6D5F" w:rsidRPr="008D112A" w:rsidRDefault="007D6D5F" w:rsidP="007D6D5F">
      <w:pPr>
        <w:autoSpaceDE w:val="0"/>
        <w:autoSpaceDN w:val="0"/>
        <w:adjustRightInd w:val="0"/>
        <w:rPr>
          <w:rFonts w:ascii="E+H Serif" w:hAnsi="E+H Serif"/>
          <w:b/>
          <w:color w:val="000000" w:themeColor="text1"/>
        </w:rPr>
      </w:pPr>
    </w:p>
    <w:p w14:paraId="7CBCA5DE" w14:textId="77777777" w:rsidR="007D6D5F" w:rsidRPr="008D112A" w:rsidRDefault="007D6D5F" w:rsidP="007D6D5F">
      <w:pPr>
        <w:rPr>
          <w:rFonts w:ascii="E+H Serif" w:hAnsi="E+H Serif"/>
          <w:b/>
          <w:bCs/>
          <w:color w:val="000000" w:themeColor="text1"/>
        </w:rPr>
      </w:pPr>
      <w:r w:rsidRPr="008D112A">
        <w:rPr>
          <w:rFonts w:ascii="E+H Serif" w:hAnsi="E+H Serif"/>
          <w:b/>
          <w:bCs/>
          <w:color w:val="000000" w:themeColor="text1"/>
        </w:rPr>
        <w:t>Grundeigenschaften für diese Geräteserie</w:t>
      </w:r>
    </w:p>
    <w:p w14:paraId="6C3428A9" w14:textId="17FC3A77" w:rsidR="007D6D5F" w:rsidRPr="008D112A" w:rsidRDefault="007D6D5F" w:rsidP="00EE57E6">
      <w:pPr>
        <w:pStyle w:val="ListParagraph"/>
        <w:numPr>
          <w:ilvl w:val="0"/>
          <w:numId w:val="4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Radarmessgerät mit </w:t>
      </w:r>
      <w:r w:rsidRPr="008D112A">
        <w:rPr>
          <w:rStyle w:val="ui-provider"/>
          <w:rFonts w:ascii="E+H Serif" w:hAnsi="E+H Serif"/>
          <w:color w:val="000000" w:themeColor="text1"/>
        </w:rPr>
        <w:t xml:space="preserve">Bluetooth® </w:t>
      </w:r>
      <w:proofErr w:type="spellStart"/>
      <w:r w:rsidRPr="008D112A">
        <w:rPr>
          <w:rStyle w:val="ui-provider"/>
          <w:rFonts w:ascii="E+H Serif" w:hAnsi="E+H Serif"/>
          <w:color w:val="000000" w:themeColor="text1"/>
        </w:rPr>
        <w:t>wireless</w:t>
      </w:r>
      <w:proofErr w:type="spellEnd"/>
      <w:r w:rsidRPr="008D112A">
        <w:rPr>
          <w:rStyle w:val="ui-provider"/>
          <w:rFonts w:ascii="E+H Serif" w:hAnsi="E+H Serif"/>
          <w:color w:val="000000" w:themeColor="text1"/>
        </w:rPr>
        <w:t xml:space="preserve"> </w:t>
      </w:r>
      <w:proofErr w:type="spellStart"/>
      <w:r w:rsidRPr="008D112A">
        <w:rPr>
          <w:rStyle w:val="ui-provider"/>
          <w:rFonts w:ascii="E+H Serif" w:hAnsi="E+H Serif"/>
          <w:color w:val="000000" w:themeColor="text1"/>
        </w:rPr>
        <w:t>technology</w:t>
      </w:r>
      <w:proofErr w:type="spellEnd"/>
      <w:r w:rsidRPr="008D112A">
        <w:rPr>
          <w:rFonts w:ascii="E+H Serif" w:hAnsi="E+H Serif"/>
          <w:color w:val="000000" w:themeColor="text1"/>
        </w:rPr>
        <w:t xml:space="preserve"> und </w:t>
      </w:r>
      <w:r w:rsidR="0068180E" w:rsidRPr="008D112A">
        <w:rPr>
          <w:rFonts w:ascii="E+H Serif" w:hAnsi="E+H Serif"/>
          <w:color w:val="000000" w:themeColor="text1"/>
        </w:rPr>
        <w:t>HART-Kommunikation</w:t>
      </w:r>
      <w:r w:rsidRPr="008D112A">
        <w:rPr>
          <w:rFonts w:ascii="E+H Serif" w:hAnsi="E+H Serif"/>
          <w:color w:val="000000" w:themeColor="text1"/>
        </w:rPr>
        <w:t>, auch für den Ex-Bereich</w:t>
      </w:r>
    </w:p>
    <w:p w14:paraId="3874E989" w14:textId="5258C040" w:rsidR="007D6D5F" w:rsidRPr="008D112A" w:rsidRDefault="0068180E" w:rsidP="00EE57E6">
      <w:pPr>
        <w:pStyle w:val="ListParagraph"/>
        <w:numPr>
          <w:ilvl w:val="0"/>
          <w:numId w:val="4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Optional im</w:t>
      </w:r>
      <w:r w:rsidR="007D6D5F" w:rsidRPr="008D112A">
        <w:rPr>
          <w:rFonts w:ascii="E+H Serif" w:hAnsi="E+H Serif"/>
          <w:color w:val="000000" w:themeColor="text1"/>
        </w:rPr>
        <w:t xml:space="preserve"> Bestellcode verfügbarer dezentralen Prozessanzeiger zur Parametrierung über HART</w:t>
      </w:r>
    </w:p>
    <w:p w14:paraId="2808D4B5" w14:textId="3318E04A" w:rsidR="007D6D5F" w:rsidRPr="008D112A" w:rsidRDefault="007D6D5F" w:rsidP="00EE57E6">
      <w:pPr>
        <w:pStyle w:val="ListParagraph"/>
        <w:numPr>
          <w:ilvl w:val="0"/>
          <w:numId w:val="4"/>
        </w:num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Einfacher, sicherer und verschlüsselter drahtloser Fernzugriff </w:t>
      </w:r>
      <w:r w:rsidRPr="008D112A">
        <w:rPr>
          <w:rStyle w:val="ui-provider"/>
          <w:rFonts w:ascii="E+H Serif" w:hAnsi="E+H Serif"/>
          <w:color w:val="000000" w:themeColor="text1"/>
        </w:rPr>
        <w:t>– ideal für schwer</w:t>
      </w:r>
      <w:r w:rsidRPr="008D112A">
        <w:rPr>
          <w:rFonts w:ascii="E+H Serif" w:hAnsi="E+H Serif"/>
          <w:color w:val="000000" w:themeColor="text1"/>
        </w:rPr>
        <w:br/>
      </w:r>
      <w:r w:rsidRPr="008D112A">
        <w:rPr>
          <w:rStyle w:val="ui-provider"/>
          <w:rFonts w:ascii="E+H Serif" w:hAnsi="E+H Serif"/>
          <w:color w:val="000000" w:themeColor="text1"/>
        </w:rPr>
        <w:t>zugängliche Installationen</w:t>
      </w:r>
    </w:p>
    <w:p w14:paraId="75D4DA39" w14:textId="6F1CB944" w:rsidR="007D6D5F" w:rsidRPr="00E62561" w:rsidRDefault="007D6D5F" w:rsidP="00EE57E6">
      <w:pPr>
        <w:pStyle w:val="ListParagraph"/>
        <w:numPr>
          <w:ilvl w:val="0"/>
          <w:numId w:val="4"/>
        </w:numPr>
        <w:rPr>
          <w:rFonts w:ascii="E+H Serif" w:hAnsi="E+H Serif"/>
          <w:color w:val="000000" w:themeColor="text1"/>
        </w:rPr>
      </w:pPr>
      <w:r w:rsidRPr="00E62561">
        <w:rPr>
          <w:rFonts w:ascii="E+H Serif" w:hAnsi="E+H Serif"/>
          <w:color w:val="000000" w:themeColor="text1"/>
        </w:rPr>
        <w:t xml:space="preserve">Inbetriebnahme, Bedienung und Wartung </w:t>
      </w:r>
      <w:r w:rsidR="00BA40A8" w:rsidRPr="00E62561">
        <w:rPr>
          <w:rFonts w:ascii="E+H Serif" w:hAnsi="E+H Serif"/>
          <w:color w:val="000000" w:themeColor="text1"/>
        </w:rPr>
        <w:t>m</w:t>
      </w:r>
      <w:r w:rsidRPr="00E62561">
        <w:rPr>
          <w:rFonts w:ascii="E+H Serif" w:eastAsia="ArialMT" w:hAnsi="E+H Serif" w:cs="ArialMT"/>
          <w:color w:val="000000" w:themeColor="text1"/>
          <w:lang w:eastAsia="en-US"/>
        </w:rPr>
        <w:t>it Smartphone, Tablet oder PC</w:t>
      </w:r>
      <w:r w:rsidRPr="00E62561">
        <w:rPr>
          <w:rFonts w:ascii="E+H Serif" w:hAnsi="E+H Serif"/>
          <w:color w:val="000000" w:themeColor="text1"/>
        </w:rPr>
        <w:t xml:space="preserve"> über eine</w:t>
      </w:r>
      <w:r w:rsidR="00BA40A8" w:rsidRPr="00E62561">
        <w:rPr>
          <w:rFonts w:ascii="E+H Serif" w:hAnsi="E+H Serif"/>
          <w:color w:val="000000" w:themeColor="text1"/>
        </w:rPr>
        <w:t xml:space="preserve"> </w:t>
      </w:r>
      <w:r w:rsidRPr="00E62561">
        <w:rPr>
          <w:rFonts w:ascii="E+H Serif" w:hAnsi="E+H Serif"/>
          <w:color w:val="000000" w:themeColor="text1"/>
        </w:rPr>
        <w:t>iOS/Android App oder Windows Bediensoftware</w:t>
      </w:r>
    </w:p>
    <w:p w14:paraId="01C4BEF0" w14:textId="28597457" w:rsidR="007D6D5F" w:rsidRPr="00E62561" w:rsidRDefault="0068180E" w:rsidP="00EE57E6">
      <w:pPr>
        <w:pStyle w:val="ListParagraph"/>
        <w:numPr>
          <w:ilvl w:val="0"/>
          <w:numId w:val="4"/>
        </w:numPr>
        <w:rPr>
          <w:rFonts w:ascii="E+H Serif" w:hAnsi="E+H Serif"/>
          <w:color w:val="000000" w:themeColor="text1"/>
        </w:rPr>
      </w:pPr>
      <w:r w:rsidRPr="00E62561">
        <w:rPr>
          <w:rFonts w:ascii="E+H Serif" w:hAnsi="E+H Serif"/>
          <w:color w:val="000000" w:themeColor="text1"/>
        </w:rPr>
        <w:t>F</w:t>
      </w:r>
      <w:r w:rsidR="007D6D5F" w:rsidRPr="00E62561">
        <w:rPr>
          <w:rFonts w:ascii="E+H Serif" w:hAnsi="E+H Serif"/>
          <w:color w:val="000000" w:themeColor="text1"/>
        </w:rPr>
        <w:t>rei einstellbarer Messbereich innerhalb der Produktspezifikation</w:t>
      </w:r>
    </w:p>
    <w:p w14:paraId="73DDA4F9" w14:textId="0CC4985F" w:rsidR="007D6D5F" w:rsidRPr="00E62561" w:rsidRDefault="007D6D5F" w:rsidP="00EE57E6">
      <w:pPr>
        <w:pStyle w:val="ListParagraph"/>
        <w:numPr>
          <w:ilvl w:val="0"/>
          <w:numId w:val="4"/>
        </w:numPr>
        <w:rPr>
          <w:rFonts w:ascii="E+H Serif" w:hAnsi="E+H Serif"/>
          <w:color w:val="000000" w:themeColor="text1"/>
        </w:rPr>
      </w:pPr>
      <w:r w:rsidRPr="00E62561">
        <w:rPr>
          <w:rFonts w:ascii="E+H Serif" w:hAnsi="E+H Serif"/>
          <w:color w:val="000000" w:themeColor="text1"/>
        </w:rPr>
        <w:t xml:space="preserve">Schutzart IP66/68 NEMA 4X/6P </w:t>
      </w:r>
    </w:p>
    <w:p w14:paraId="35962A59" w14:textId="04CCB4D0" w:rsidR="007D6D5F" w:rsidRPr="00E62561" w:rsidRDefault="007D6D5F" w:rsidP="00EE57E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Style w:val="ui-provider"/>
          <w:rFonts w:ascii="E+H Serif" w:hAnsi="E+H Serif"/>
          <w:color w:val="000000" w:themeColor="text1"/>
        </w:rPr>
      </w:pPr>
      <w:r w:rsidRPr="00E62561">
        <w:rPr>
          <w:rStyle w:val="ui-provider"/>
          <w:rFonts w:ascii="E+H Serif" w:hAnsi="E+H Serif"/>
          <w:color w:val="000000" w:themeColor="text1"/>
        </w:rPr>
        <w:t>LED-Anzeige für schnelle Statuserkennung</w:t>
      </w:r>
    </w:p>
    <w:p w14:paraId="2BBFF58A" w14:textId="77777777" w:rsidR="007D6D5F" w:rsidRPr="008D112A" w:rsidRDefault="007D6D5F" w:rsidP="007D6D5F">
      <w:pPr>
        <w:autoSpaceDE w:val="0"/>
        <w:autoSpaceDN w:val="0"/>
        <w:adjustRightInd w:val="0"/>
        <w:rPr>
          <w:rStyle w:val="ui-provider"/>
          <w:rFonts w:ascii="E+H Serif" w:hAnsi="E+H Serif"/>
          <w:color w:val="000000" w:themeColor="text1"/>
        </w:rPr>
      </w:pPr>
    </w:p>
    <w:p w14:paraId="3296E97F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62888D1E" w14:textId="77777777" w:rsidR="0095158F" w:rsidRPr="008D112A" w:rsidRDefault="0095158F" w:rsidP="0095158F">
      <w:pPr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b/>
          <w:color w:val="000000" w:themeColor="text1"/>
        </w:rPr>
        <w:t>mit folgender Ausrüstung:</w:t>
      </w:r>
    </w:p>
    <w:p w14:paraId="2B9AABE4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67C10432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04024527" w14:textId="57F0101F" w:rsidR="007D6D5F" w:rsidRPr="008D112A" w:rsidRDefault="0095158F" w:rsidP="00EE57E6">
      <w:pPr>
        <w:tabs>
          <w:tab w:val="left" w:pos="2835"/>
        </w:tabs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Zulassung:</w:t>
      </w:r>
      <w:r w:rsidRPr="008D112A">
        <w:rPr>
          <w:rFonts w:ascii="E+H Serif" w:hAnsi="E+H Serif"/>
          <w:color w:val="000000" w:themeColor="text1"/>
        </w:rPr>
        <w:tab/>
      </w:r>
      <w:r w:rsidR="007D6D5F" w:rsidRPr="008D112A">
        <w:rPr>
          <w:rFonts w:ascii="E+H Serif" w:hAnsi="E+H Serif"/>
          <w:color w:val="000000" w:themeColor="text1"/>
        </w:rPr>
        <w:t>Nicht Ex</w:t>
      </w:r>
    </w:p>
    <w:p w14:paraId="66239BBE" w14:textId="77777777" w:rsidR="007D6D5F" w:rsidRPr="008D112A" w:rsidRDefault="007D6D5F" w:rsidP="00EE57E6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CSA C/US General Purpose</w:t>
      </w:r>
    </w:p>
    <w:p w14:paraId="7F1AB929" w14:textId="77777777" w:rsidR="007D6D5F" w:rsidRPr="008D112A" w:rsidRDefault="007D6D5F" w:rsidP="00EE57E6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UK-Kennzeichnung</w:t>
      </w:r>
    </w:p>
    <w:p w14:paraId="3F3E64BD" w14:textId="77777777" w:rsidR="007D6D5F" w:rsidRPr="008D112A" w:rsidRDefault="007D6D5F" w:rsidP="00EE57E6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NEPSI-Kennzeichnung</w:t>
      </w:r>
    </w:p>
    <w:p w14:paraId="57AB7077" w14:textId="77777777" w:rsidR="007D6D5F" w:rsidRPr="008D112A" w:rsidRDefault="007D6D5F" w:rsidP="00EE57E6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KC-Kennzeichnung</w:t>
      </w:r>
    </w:p>
    <w:p w14:paraId="79F70BBD" w14:textId="77777777" w:rsidR="007D6D5F" w:rsidRPr="008D112A" w:rsidRDefault="007D6D5F" w:rsidP="00EE57E6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</w:p>
    <w:p w14:paraId="7DF8FEB4" w14:textId="4832B541" w:rsidR="007D6D5F" w:rsidRPr="008D112A" w:rsidRDefault="007D6D5F" w:rsidP="00EE57E6">
      <w:pPr>
        <w:tabs>
          <w:tab w:val="left" w:pos="2835"/>
        </w:tabs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Ex-Zugelassen</w:t>
      </w:r>
    </w:p>
    <w:p w14:paraId="16AB9228" w14:textId="421D8478" w:rsidR="0095158F" w:rsidRPr="008D112A" w:rsidRDefault="00E547B1" w:rsidP="00EE57E6">
      <w:pPr>
        <w:tabs>
          <w:tab w:val="left" w:pos="2835"/>
        </w:tabs>
        <w:ind w:left="2832"/>
        <w:rPr>
          <w:rStyle w:val="ui-provider"/>
          <w:rFonts w:ascii="E+H Serif" w:hAnsi="E+H Serif"/>
          <w:color w:val="000000" w:themeColor="text1"/>
          <w:lang w:val="en-US"/>
        </w:rPr>
      </w:pPr>
      <w:r w:rsidRPr="008D112A">
        <w:rPr>
          <w:rStyle w:val="ui-provider"/>
          <w:rFonts w:ascii="E+H Serif" w:hAnsi="E+H Serif"/>
          <w:color w:val="000000" w:themeColor="text1"/>
        </w:rPr>
        <w:t xml:space="preserve">ATEX/IEC II 1G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</w:rPr>
        <w:t xml:space="preserve"> IIC T4 Ga</w:t>
      </w:r>
      <w:r w:rsidRPr="008D112A">
        <w:rPr>
          <w:rFonts w:ascii="E+H Serif" w:hAnsi="E+H Serif"/>
          <w:color w:val="000000" w:themeColor="text1"/>
        </w:rPr>
        <w:br/>
      </w:r>
      <w:r w:rsidRPr="008D112A">
        <w:rPr>
          <w:rStyle w:val="ui-provider"/>
          <w:rFonts w:ascii="E+H Serif" w:hAnsi="E+H Serif"/>
          <w:color w:val="000000" w:themeColor="text1"/>
        </w:rPr>
        <w:t xml:space="preserve">ATEX/IEC II 1D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</w:rPr>
        <w:t xml:space="preserve"> IIIC Da</w:t>
      </w:r>
      <w:r w:rsidRPr="008D112A">
        <w:rPr>
          <w:rFonts w:ascii="E+H Serif" w:hAnsi="E+H Serif"/>
          <w:color w:val="000000" w:themeColor="text1"/>
        </w:rPr>
        <w:br/>
      </w:r>
      <w:r w:rsidRPr="008D112A">
        <w:rPr>
          <w:rStyle w:val="ui-provider"/>
          <w:rFonts w:ascii="E+H Serif" w:hAnsi="E+H Serif"/>
          <w:color w:val="000000" w:themeColor="text1"/>
        </w:rPr>
        <w:t xml:space="preserve">ATEX/IEC II 1D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</w:rPr>
        <w:t>ta</w:t>
      </w:r>
      <w:proofErr w:type="spellEnd"/>
      <w:r w:rsidRPr="008D112A">
        <w:rPr>
          <w:rStyle w:val="ui-provider"/>
          <w:rFonts w:ascii="E+H Serif" w:hAnsi="E+H Serif"/>
          <w:color w:val="000000" w:themeColor="text1"/>
        </w:rPr>
        <w:t xml:space="preserve"> IIIC Da</w:t>
      </w:r>
      <w:r w:rsidRPr="008D112A">
        <w:rPr>
          <w:rFonts w:ascii="E+H Serif" w:hAnsi="E+H Serif"/>
          <w:color w:val="000000" w:themeColor="text1"/>
        </w:rPr>
        <w:br/>
      </w:r>
      <w:r w:rsidRPr="008D112A">
        <w:rPr>
          <w:rStyle w:val="ui-provider"/>
          <w:rFonts w:ascii="E+H Serif" w:hAnsi="E+H Serif"/>
          <w:color w:val="000000" w:themeColor="text1"/>
        </w:rPr>
        <w:t xml:space="preserve">CSA C/US IS CL I, II, III Div.1 Gr. </w:t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A-G,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AEx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/Ex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>CSA C/US CL I, Div.2 Gr. A-D, T4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CSA C/US DIP CL II, III Div.1 Gr. E-G,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AEx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>/Ex ta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EAC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IIC T4 Ga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EAC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>EAC Ex ta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JPN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IIC T4 Ga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JPN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>JPN Ex ta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KC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IIC T4 Ga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KC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>KC Ex ta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INMETRO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IIC T4 Ga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INMETRO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lastRenderedPageBreak/>
        <w:t>INMETRO Ex ta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NEPSI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IIC T4 Ga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NEPSI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>NEPSI Ex ta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UK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IIC T4 Ga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UK Ex </w:t>
      </w:r>
      <w:proofErr w:type="spellStart"/>
      <w:r w:rsidRPr="008D112A">
        <w:rPr>
          <w:rStyle w:val="ui-provider"/>
          <w:rFonts w:ascii="E+H Serif" w:hAnsi="E+H Serif"/>
          <w:color w:val="000000" w:themeColor="text1"/>
          <w:lang w:val="en-US"/>
        </w:rPr>
        <w:t>ia</w:t>
      </w:r>
      <w:proofErr w:type="spellEnd"/>
      <w:r w:rsidRPr="008D112A">
        <w:rPr>
          <w:rStyle w:val="ui-provider"/>
          <w:rFonts w:ascii="E+H Serif" w:hAnsi="E+H Serif"/>
          <w:color w:val="000000" w:themeColor="text1"/>
          <w:lang w:val="en-US"/>
        </w:rPr>
        <w:t xml:space="preserve"> IIIC Da</w:t>
      </w:r>
      <w:r w:rsidRPr="008D112A">
        <w:rPr>
          <w:rFonts w:ascii="E+H Serif" w:hAnsi="E+H Serif"/>
          <w:color w:val="000000" w:themeColor="text1"/>
          <w:lang w:val="en-US"/>
        </w:rPr>
        <w:br/>
      </w:r>
      <w:r w:rsidRPr="008D112A">
        <w:rPr>
          <w:rStyle w:val="ui-provider"/>
          <w:rFonts w:ascii="E+H Serif" w:hAnsi="E+H Serif"/>
          <w:color w:val="000000" w:themeColor="text1"/>
          <w:lang w:val="en-US"/>
        </w:rPr>
        <w:t>UK Ex ta IIIC Da</w:t>
      </w:r>
    </w:p>
    <w:p w14:paraId="7EB21F1B" w14:textId="77777777" w:rsidR="00E547B1" w:rsidRPr="008D112A" w:rsidRDefault="00E547B1" w:rsidP="00E547B1">
      <w:pPr>
        <w:ind w:left="2832"/>
        <w:rPr>
          <w:rFonts w:ascii="E+H Serif" w:hAnsi="E+H Serif"/>
          <w:color w:val="000000" w:themeColor="text1"/>
          <w:lang w:val="en-US"/>
        </w:rPr>
      </w:pPr>
    </w:p>
    <w:p w14:paraId="4F12D28F" w14:textId="7DA8EDEC" w:rsidR="0095158F" w:rsidRPr="008D112A" w:rsidRDefault="0095158F" w:rsidP="0095158F">
      <w:pPr>
        <w:ind w:left="2832" w:hanging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Prozessanschlu</w:t>
      </w:r>
      <w:r w:rsidR="00E547B1" w:rsidRPr="008D112A">
        <w:rPr>
          <w:rFonts w:ascii="E+H Serif" w:hAnsi="E+H Serif"/>
          <w:color w:val="000000" w:themeColor="text1"/>
        </w:rPr>
        <w:t>ss</w:t>
      </w:r>
      <w:r w:rsidRPr="008D112A">
        <w:rPr>
          <w:rFonts w:ascii="E+H Serif" w:hAnsi="E+H Serif"/>
          <w:color w:val="000000" w:themeColor="text1"/>
        </w:rPr>
        <w:t>:</w:t>
      </w:r>
      <w:r w:rsidRPr="008D112A">
        <w:rPr>
          <w:rFonts w:ascii="E+H Serif" w:hAnsi="E+H Serif"/>
          <w:color w:val="000000" w:themeColor="text1"/>
        </w:rPr>
        <w:tab/>
        <w:t xml:space="preserve">Prozessanschluss </w:t>
      </w:r>
      <w:r w:rsidR="00E547B1" w:rsidRPr="008D112A">
        <w:rPr>
          <w:rFonts w:ascii="E+H Serif" w:hAnsi="E+H Serif"/>
          <w:color w:val="000000" w:themeColor="text1"/>
        </w:rPr>
        <w:t>Kabeleinführung</w:t>
      </w:r>
      <w:r w:rsidRPr="008D112A">
        <w:rPr>
          <w:rFonts w:ascii="E+H Serif" w:hAnsi="E+H Serif"/>
          <w:color w:val="000000" w:themeColor="text1"/>
        </w:rPr>
        <w:t>:</w:t>
      </w:r>
    </w:p>
    <w:p w14:paraId="2024A379" w14:textId="3BD3BB5D" w:rsidR="0095158F" w:rsidRPr="008D112A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Gewinde G1 ISO228</w:t>
      </w:r>
    </w:p>
    <w:p w14:paraId="38A02589" w14:textId="3C534BB0" w:rsidR="0095158F" w:rsidRPr="008D112A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Gewinde ASME MNPT1</w:t>
      </w:r>
    </w:p>
    <w:p w14:paraId="1901BA5C" w14:textId="50AA9927" w:rsidR="00025DCA" w:rsidRPr="008D112A" w:rsidRDefault="00025DCA" w:rsidP="0095158F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Ohne, Kabeleinführung seitlich</w:t>
      </w:r>
    </w:p>
    <w:p w14:paraId="72CCC4AB" w14:textId="77777777" w:rsidR="0095158F" w:rsidRPr="008D112A" w:rsidRDefault="0095158F" w:rsidP="0095158F">
      <w:pPr>
        <w:ind w:left="2832"/>
        <w:rPr>
          <w:rFonts w:ascii="E+H Serif" w:hAnsi="E+H Serif"/>
          <w:color w:val="000000" w:themeColor="text1"/>
        </w:rPr>
      </w:pPr>
    </w:p>
    <w:p w14:paraId="34A1D466" w14:textId="6559E398" w:rsidR="0095158F" w:rsidRPr="008D112A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Prozessanschluss </w:t>
      </w:r>
      <w:r w:rsidR="00E547B1" w:rsidRPr="008D112A">
        <w:rPr>
          <w:rFonts w:ascii="E+H Serif" w:hAnsi="E+H Serif"/>
          <w:color w:val="000000" w:themeColor="text1"/>
        </w:rPr>
        <w:t>Antennenende</w:t>
      </w:r>
      <w:r w:rsidRPr="008D112A">
        <w:rPr>
          <w:rFonts w:ascii="E+H Serif" w:hAnsi="E+H Serif"/>
          <w:color w:val="000000" w:themeColor="text1"/>
        </w:rPr>
        <w:t>:</w:t>
      </w:r>
    </w:p>
    <w:p w14:paraId="3F5E25B2" w14:textId="79587381" w:rsidR="0095158F" w:rsidRPr="00997872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UNI Überwurfflansch DN80</w:t>
      </w:r>
      <w:r w:rsidR="00025DCA" w:rsidRPr="00997872">
        <w:rPr>
          <w:rFonts w:ascii="E+H Serif" w:hAnsi="E+H Serif"/>
          <w:color w:val="000000" w:themeColor="text1"/>
        </w:rPr>
        <w:t>/3“</w:t>
      </w:r>
      <w:r w:rsidR="00311B14" w:rsidRPr="00997872">
        <w:rPr>
          <w:rFonts w:ascii="E+H Serif" w:hAnsi="E+H Serif"/>
          <w:color w:val="000000" w:themeColor="text1"/>
        </w:rPr>
        <w:t xml:space="preserve"> (bestellbar über Zubehör beigelegt)</w:t>
      </w:r>
    </w:p>
    <w:p w14:paraId="19D8F2EF" w14:textId="03203A9A" w:rsidR="0095158F" w:rsidRPr="00997872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UNI Überwurfflansch DN10</w:t>
      </w:r>
      <w:r w:rsidR="00025DCA" w:rsidRPr="00997872">
        <w:rPr>
          <w:rFonts w:ascii="E+H Serif" w:hAnsi="E+H Serif"/>
          <w:color w:val="000000" w:themeColor="text1"/>
        </w:rPr>
        <w:t>0/4“</w:t>
      </w:r>
      <w:r w:rsidR="00311B14" w:rsidRPr="00997872">
        <w:rPr>
          <w:rFonts w:ascii="E+H Serif" w:hAnsi="E+H Serif"/>
          <w:color w:val="000000" w:themeColor="text1"/>
        </w:rPr>
        <w:t xml:space="preserve"> (bestellbar über Zubehör beigelegt)</w:t>
      </w:r>
    </w:p>
    <w:p w14:paraId="32EC896D" w14:textId="0674D0F5" w:rsidR="0095158F" w:rsidRPr="008D112A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UNI Überwurfflansch DN150</w:t>
      </w:r>
      <w:r w:rsidR="00025DCA" w:rsidRPr="00997872">
        <w:rPr>
          <w:rFonts w:ascii="E+H Serif" w:hAnsi="E+H Serif"/>
          <w:color w:val="000000" w:themeColor="text1"/>
        </w:rPr>
        <w:t>/6“</w:t>
      </w:r>
      <w:r w:rsidR="00311B14" w:rsidRPr="00997872">
        <w:rPr>
          <w:rFonts w:ascii="E+H Serif" w:hAnsi="E+H Serif"/>
          <w:color w:val="000000" w:themeColor="text1"/>
        </w:rPr>
        <w:t xml:space="preserve"> (bestellbar über Zubehör beigelegt)</w:t>
      </w:r>
    </w:p>
    <w:p w14:paraId="3760E2D4" w14:textId="04AF437E" w:rsidR="0095158F" w:rsidRPr="008D112A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Gewinde ASME MNPT1-1/2</w:t>
      </w:r>
    </w:p>
    <w:p w14:paraId="3A57F482" w14:textId="6883D71E" w:rsidR="0095158F" w:rsidRPr="008D112A" w:rsidRDefault="0095158F" w:rsidP="0095158F">
      <w:pPr>
        <w:ind w:left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Gewinde ISO228 G1-1/2</w:t>
      </w:r>
    </w:p>
    <w:p w14:paraId="092F3A6D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73E115AD" w14:textId="77777777" w:rsidR="0095158F" w:rsidRPr="008D112A" w:rsidRDefault="0095158F" w:rsidP="00951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Antenne: 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40mm</w:t>
      </w:r>
    </w:p>
    <w:p w14:paraId="1D0982E3" w14:textId="33135757" w:rsidR="0095158F" w:rsidRPr="008D112A" w:rsidRDefault="0095158F" w:rsidP="00951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80mm</w:t>
      </w:r>
      <w:r w:rsidRPr="008D112A">
        <w:rPr>
          <w:rFonts w:ascii="E+H Serif" w:hAnsi="E+H Serif"/>
          <w:color w:val="000000" w:themeColor="text1"/>
        </w:rPr>
        <w:tab/>
      </w:r>
    </w:p>
    <w:p w14:paraId="10EF0DD1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3DF1CC1D" w14:textId="4281DD6C" w:rsidR="0095158F" w:rsidRPr="00997872" w:rsidRDefault="0095158F" w:rsidP="003C303D">
      <w:pPr>
        <w:tabs>
          <w:tab w:val="left" w:pos="2835"/>
        </w:tabs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Werkstoff:</w:t>
      </w:r>
      <w:r w:rsidRPr="00997872">
        <w:rPr>
          <w:rFonts w:ascii="E+H Serif" w:hAnsi="E+H Serif"/>
          <w:color w:val="000000" w:themeColor="text1"/>
        </w:rPr>
        <w:tab/>
      </w:r>
      <w:r w:rsidR="00025DCA" w:rsidRPr="00997872">
        <w:rPr>
          <w:rFonts w:ascii="E+H Serif" w:hAnsi="E+H Serif"/>
          <w:color w:val="000000" w:themeColor="text1"/>
        </w:rPr>
        <w:t xml:space="preserve">Medienberührendes </w:t>
      </w:r>
      <w:r w:rsidRPr="00997872">
        <w:rPr>
          <w:rFonts w:ascii="E+H Serif" w:hAnsi="E+H Serif"/>
          <w:color w:val="000000" w:themeColor="text1"/>
        </w:rPr>
        <w:t>Sensorgehäuse: PVDF</w:t>
      </w:r>
    </w:p>
    <w:p w14:paraId="00304F6D" w14:textId="77777777" w:rsidR="0095158F" w:rsidRPr="00997872" w:rsidRDefault="0095158F" w:rsidP="003C303D">
      <w:pPr>
        <w:tabs>
          <w:tab w:val="left" w:pos="2694"/>
        </w:tabs>
        <w:ind w:left="2124" w:firstLine="708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Dichtung: EPDM</w:t>
      </w:r>
    </w:p>
    <w:p w14:paraId="5863C8BC" w14:textId="58536956" w:rsidR="0095158F" w:rsidRPr="00997872" w:rsidRDefault="0095158F" w:rsidP="003C303D">
      <w:pPr>
        <w:tabs>
          <w:tab w:val="left" w:pos="2694"/>
        </w:tabs>
        <w:ind w:left="2124" w:firstLine="708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 xml:space="preserve">Prozessanschluss </w:t>
      </w:r>
      <w:r w:rsidR="00025DCA" w:rsidRPr="00997872">
        <w:rPr>
          <w:rFonts w:ascii="E+H Serif" w:hAnsi="E+H Serif"/>
          <w:color w:val="000000" w:themeColor="text1"/>
        </w:rPr>
        <w:t>Kabeleinführung</w:t>
      </w:r>
      <w:r w:rsidRPr="00997872">
        <w:rPr>
          <w:rFonts w:ascii="E+H Serif" w:hAnsi="E+H Serif"/>
          <w:color w:val="000000" w:themeColor="text1"/>
        </w:rPr>
        <w:t xml:space="preserve">: </w:t>
      </w:r>
      <w:r w:rsidR="00025DCA" w:rsidRPr="00997872">
        <w:rPr>
          <w:rFonts w:ascii="E+H Serif" w:hAnsi="E+H Serif"/>
          <w:color w:val="000000" w:themeColor="text1"/>
        </w:rPr>
        <w:t>PBT-PC</w:t>
      </w:r>
    </w:p>
    <w:p w14:paraId="5BA634B3" w14:textId="77777777" w:rsidR="0095158F" w:rsidRPr="00997872" w:rsidRDefault="0095158F" w:rsidP="003C303D">
      <w:pPr>
        <w:tabs>
          <w:tab w:val="left" w:pos="2694"/>
        </w:tabs>
        <w:ind w:left="2124" w:firstLine="708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O-Ring: EPDM</w:t>
      </w:r>
    </w:p>
    <w:p w14:paraId="12409969" w14:textId="77777777" w:rsidR="0095158F" w:rsidRPr="00997872" w:rsidRDefault="0095158F" w:rsidP="003C303D">
      <w:pPr>
        <w:tabs>
          <w:tab w:val="left" w:pos="2694"/>
        </w:tabs>
        <w:ind w:left="2124" w:firstLine="708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Gegenmutter: PA6.6</w:t>
      </w:r>
    </w:p>
    <w:p w14:paraId="534A1794" w14:textId="77777777" w:rsidR="0095158F" w:rsidRPr="00997872" w:rsidRDefault="0095158F" w:rsidP="003C303D">
      <w:pPr>
        <w:tabs>
          <w:tab w:val="left" w:pos="2694"/>
        </w:tabs>
        <w:ind w:left="2124" w:firstLine="708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Designring: PBT-PC</w:t>
      </w:r>
    </w:p>
    <w:p w14:paraId="5C7758B6" w14:textId="7C5EEEA2" w:rsidR="0095158F" w:rsidRPr="00997872" w:rsidRDefault="0095158F" w:rsidP="003C303D">
      <w:pPr>
        <w:tabs>
          <w:tab w:val="left" w:pos="2694"/>
        </w:tabs>
        <w:ind w:left="2124" w:firstLine="708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 xml:space="preserve">Prozessanschluss </w:t>
      </w:r>
      <w:r w:rsidR="00025DCA" w:rsidRPr="00997872">
        <w:rPr>
          <w:rFonts w:ascii="E+H Serif" w:hAnsi="E+H Serif"/>
          <w:color w:val="000000" w:themeColor="text1"/>
        </w:rPr>
        <w:t>Antennenende</w:t>
      </w:r>
      <w:r w:rsidRPr="00997872">
        <w:rPr>
          <w:rFonts w:ascii="E+H Serif" w:hAnsi="E+H Serif"/>
          <w:color w:val="000000" w:themeColor="text1"/>
        </w:rPr>
        <w:t>: PVDF</w:t>
      </w:r>
    </w:p>
    <w:p w14:paraId="145636BF" w14:textId="62AB00F9" w:rsidR="00025DCA" w:rsidRPr="008D112A" w:rsidRDefault="00CB36EC" w:rsidP="003C303D">
      <w:pPr>
        <w:tabs>
          <w:tab w:val="left" w:pos="2694"/>
        </w:tabs>
        <w:ind w:left="2124" w:firstLine="708"/>
        <w:rPr>
          <w:rFonts w:ascii="E+H Serif" w:hAnsi="E+H Serif"/>
          <w:color w:val="000000" w:themeColor="text1"/>
        </w:rPr>
      </w:pPr>
      <w:r w:rsidRPr="00997872">
        <w:rPr>
          <w:rFonts w:ascii="E+H Serif" w:hAnsi="E+H Serif"/>
          <w:color w:val="000000" w:themeColor="text1"/>
        </w:rPr>
        <w:t>UNI-Überwurfflansch</w:t>
      </w:r>
      <w:r w:rsidR="00025DCA" w:rsidRPr="00997872">
        <w:rPr>
          <w:rFonts w:ascii="E+H Serif" w:hAnsi="E+H Serif"/>
          <w:color w:val="000000" w:themeColor="text1"/>
        </w:rPr>
        <w:t>: PP</w:t>
      </w:r>
    </w:p>
    <w:p w14:paraId="6993370D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</w:p>
    <w:p w14:paraId="4FB3CE01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Temperatur: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 xml:space="preserve">–40…80 °C </w:t>
      </w:r>
    </w:p>
    <w:p w14:paraId="3FF2E5DD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64691F88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Prozessdruck: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–1…3 bar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</w:p>
    <w:p w14:paraId="2FEB92DA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7B6D84FE" w14:textId="6A657C53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Messbereich: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="00025DCA" w:rsidRPr="008D112A">
        <w:rPr>
          <w:rFonts w:ascii="E+H Serif" w:hAnsi="E+H Serif"/>
          <w:color w:val="000000" w:themeColor="text1"/>
        </w:rPr>
        <w:t>20</w:t>
      </w:r>
      <w:r w:rsidRPr="008D112A">
        <w:rPr>
          <w:rFonts w:ascii="E+H Serif" w:hAnsi="E+H Serif"/>
          <w:color w:val="000000" w:themeColor="text1"/>
        </w:rPr>
        <w:t xml:space="preserve"> m</w:t>
      </w:r>
    </w:p>
    <w:p w14:paraId="337D68E1" w14:textId="2F5C47B3" w:rsidR="00025DCA" w:rsidRPr="008D112A" w:rsidRDefault="00025DCA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30 m</w:t>
      </w:r>
    </w:p>
    <w:p w14:paraId="3393EF46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6D89139A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Kabellänge: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5m</w:t>
      </w:r>
    </w:p>
    <w:p w14:paraId="326AF6F3" w14:textId="36AF392A" w:rsidR="0095158F" w:rsidRPr="008D112A" w:rsidRDefault="0095158F" w:rsidP="00025DCA">
      <w:pPr>
        <w:ind w:left="2124" w:firstLine="708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(</w:t>
      </w:r>
      <w:r w:rsidR="00025DCA" w:rsidRPr="008D112A">
        <w:rPr>
          <w:rFonts w:ascii="E+H Serif" w:hAnsi="E+H Serif"/>
          <w:color w:val="000000" w:themeColor="text1"/>
        </w:rPr>
        <w:t>frei wählbar bis 300m)</w:t>
      </w:r>
      <w:r w:rsidRPr="008D112A">
        <w:rPr>
          <w:rFonts w:ascii="E+H Serif" w:hAnsi="E+H Serif"/>
          <w:color w:val="000000" w:themeColor="text1"/>
        </w:rPr>
        <w:t xml:space="preserve"> </w:t>
      </w:r>
    </w:p>
    <w:p w14:paraId="4C909B4C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62A29656" w14:textId="29DFA3E9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Schutzart: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IP</w:t>
      </w:r>
      <w:r w:rsidR="00025DCA" w:rsidRPr="008D112A">
        <w:rPr>
          <w:rFonts w:ascii="E+H Serif" w:hAnsi="E+H Serif"/>
          <w:color w:val="000000" w:themeColor="text1"/>
        </w:rPr>
        <w:t>66/</w:t>
      </w:r>
      <w:r w:rsidRPr="008D112A">
        <w:rPr>
          <w:rFonts w:ascii="E+H Serif" w:hAnsi="E+H Serif"/>
          <w:color w:val="000000" w:themeColor="text1"/>
        </w:rPr>
        <w:t>68</w:t>
      </w:r>
      <w:r w:rsidR="00025DCA" w:rsidRPr="008D112A">
        <w:rPr>
          <w:rFonts w:ascii="E+H Serif" w:hAnsi="E+H Serif"/>
          <w:color w:val="000000" w:themeColor="text1"/>
        </w:rPr>
        <w:t xml:space="preserve"> </w:t>
      </w:r>
      <w:r w:rsidRPr="008D112A">
        <w:rPr>
          <w:rFonts w:ascii="E+H Serif" w:hAnsi="E+H Serif"/>
          <w:color w:val="000000" w:themeColor="text1"/>
        </w:rPr>
        <w:t>NEMA 4X/6P</w:t>
      </w:r>
    </w:p>
    <w:p w14:paraId="126E5862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</w:p>
    <w:p w14:paraId="2E4153BC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 xml:space="preserve">Versorgung: 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2-Draht</w:t>
      </w:r>
    </w:p>
    <w:p w14:paraId="1B362C9D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085A4A4C" w14:textId="65213461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Ausgang: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2-Draht; 4-20mA HART</w:t>
      </w:r>
    </w:p>
    <w:p w14:paraId="1C369EBA" w14:textId="77777777" w:rsidR="00025DCA" w:rsidRPr="008D112A" w:rsidRDefault="00025DCA" w:rsidP="00025DCA">
      <w:pPr>
        <w:rPr>
          <w:rFonts w:ascii="E+H Serif" w:hAnsi="E+H Serif"/>
          <w:color w:val="000000" w:themeColor="text1"/>
        </w:rPr>
      </w:pPr>
    </w:p>
    <w:p w14:paraId="5B6244CE" w14:textId="03AF62A0" w:rsidR="00025DCA" w:rsidRPr="00F93F75" w:rsidRDefault="00025DCA" w:rsidP="00025DCA">
      <w:pPr>
        <w:rPr>
          <w:rFonts w:ascii="E+H Serif" w:hAnsi="E+H Serif"/>
          <w:color w:val="000000" w:themeColor="text1"/>
        </w:rPr>
      </w:pPr>
      <w:r w:rsidRPr="00F93F75">
        <w:rPr>
          <w:rFonts w:ascii="E+H Serif" w:hAnsi="E+H Serif"/>
          <w:color w:val="000000" w:themeColor="text1"/>
        </w:rPr>
        <w:t>Anzeige</w:t>
      </w:r>
      <w:r w:rsidR="00D2657B" w:rsidRPr="00F93F75">
        <w:rPr>
          <w:rFonts w:ascii="E+H Serif" w:hAnsi="E+H Serif"/>
          <w:color w:val="000000" w:themeColor="text1"/>
        </w:rPr>
        <w:t>, Bedienung</w:t>
      </w:r>
      <w:r w:rsidRPr="00F93F75">
        <w:rPr>
          <w:rFonts w:ascii="E+H Serif" w:hAnsi="E+H Serif"/>
          <w:color w:val="000000" w:themeColor="text1"/>
        </w:rPr>
        <w:t>:</w:t>
      </w:r>
      <w:r w:rsidRPr="00F93F75">
        <w:rPr>
          <w:rFonts w:ascii="E+H Serif" w:hAnsi="E+H Serif"/>
          <w:color w:val="000000" w:themeColor="text1"/>
        </w:rPr>
        <w:tab/>
      </w:r>
      <w:r w:rsidRPr="00F93F75">
        <w:rPr>
          <w:rFonts w:ascii="E+H Serif" w:hAnsi="E+H Serif"/>
          <w:color w:val="000000" w:themeColor="text1"/>
        </w:rPr>
        <w:tab/>
        <w:t>LED-Statusanzeige</w:t>
      </w:r>
    </w:p>
    <w:p w14:paraId="66389BDE" w14:textId="2D4D9E5F" w:rsidR="00D2657B" w:rsidRPr="008D112A" w:rsidRDefault="00D2657B" w:rsidP="00025DCA">
      <w:pPr>
        <w:rPr>
          <w:rFonts w:ascii="E+H Serif" w:hAnsi="E+H Serif"/>
          <w:color w:val="000000" w:themeColor="text1"/>
        </w:rPr>
      </w:pPr>
      <w:r w:rsidRPr="00F93F75">
        <w:rPr>
          <w:rFonts w:ascii="E+H Serif" w:hAnsi="E+H Serif"/>
          <w:color w:val="000000" w:themeColor="text1"/>
        </w:rPr>
        <w:tab/>
      </w:r>
      <w:r w:rsidRPr="00F93F75">
        <w:rPr>
          <w:rFonts w:ascii="E+H Serif" w:hAnsi="E+H Serif"/>
          <w:color w:val="000000" w:themeColor="text1"/>
        </w:rPr>
        <w:tab/>
      </w:r>
      <w:r w:rsidRPr="00F93F75">
        <w:rPr>
          <w:rFonts w:ascii="E+H Serif" w:hAnsi="E+H Serif"/>
          <w:color w:val="000000" w:themeColor="text1"/>
        </w:rPr>
        <w:tab/>
      </w:r>
      <w:r w:rsidRPr="00F93F75">
        <w:rPr>
          <w:rFonts w:ascii="E+H Serif" w:hAnsi="E+H Serif"/>
          <w:color w:val="000000" w:themeColor="text1"/>
        </w:rPr>
        <w:tab/>
        <w:t>LED-Statusanzeige + Bluetooth</w:t>
      </w:r>
    </w:p>
    <w:p w14:paraId="724243DD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733259B0" w14:textId="77777777" w:rsidR="0095158F" w:rsidRPr="008D112A" w:rsidRDefault="0095158F" w:rsidP="0095158F">
      <w:pPr>
        <w:ind w:left="2832" w:hanging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Genauigkeit: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sym w:font="Symbol" w:char="F0B1"/>
      </w:r>
      <w:r w:rsidRPr="008D112A">
        <w:rPr>
          <w:rFonts w:ascii="E+H Serif" w:hAnsi="E+H Serif"/>
          <w:color w:val="000000" w:themeColor="text1"/>
        </w:rPr>
        <w:t xml:space="preserve"> 2mm</w:t>
      </w:r>
    </w:p>
    <w:p w14:paraId="6DA79E0F" w14:textId="77777777" w:rsidR="0095158F" w:rsidRPr="008D112A" w:rsidRDefault="0095158F" w:rsidP="0095158F">
      <w:pPr>
        <w:ind w:left="2832" w:hanging="2832"/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ab/>
      </w:r>
    </w:p>
    <w:p w14:paraId="52679FA8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Auflösung: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1 mm, digital</w:t>
      </w:r>
    </w:p>
    <w:p w14:paraId="73C9554B" w14:textId="77777777" w:rsidR="007D6D5F" w:rsidRPr="008D112A" w:rsidRDefault="007D6D5F" w:rsidP="0095158F">
      <w:pPr>
        <w:rPr>
          <w:rFonts w:ascii="E+H Serif" w:hAnsi="E+H Serif"/>
          <w:color w:val="000000" w:themeColor="text1"/>
        </w:rPr>
      </w:pPr>
    </w:p>
    <w:p w14:paraId="438A5085" w14:textId="6590FE9A" w:rsidR="007D6D5F" w:rsidRPr="009C4A3D" w:rsidRDefault="007D6D5F" w:rsidP="007D6D5F">
      <w:pPr>
        <w:autoSpaceDE w:val="0"/>
        <w:autoSpaceDN w:val="0"/>
        <w:adjustRightInd w:val="0"/>
        <w:ind w:left="2880" w:hanging="2880"/>
        <w:rPr>
          <w:rFonts w:ascii="E+H Serif" w:eastAsia="ArialMT" w:hAnsi="E+H Serif" w:cs="ArialMT"/>
          <w:color w:val="000000" w:themeColor="text1"/>
          <w:lang w:eastAsia="en-US"/>
        </w:rPr>
      </w:pPr>
      <w:r w:rsidRPr="009C4A3D">
        <w:rPr>
          <w:rFonts w:ascii="E+H Serif" w:hAnsi="E+H Serif"/>
          <w:color w:val="000000" w:themeColor="text1"/>
        </w:rPr>
        <w:t>Zusätzliche Zulassung</w:t>
      </w:r>
      <w:r w:rsidRPr="009C4A3D">
        <w:rPr>
          <w:rFonts w:ascii="E+H Serif" w:hAnsi="E+H Serif"/>
          <w:color w:val="000000" w:themeColor="text1"/>
        </w:rPr>
        <w:tab/>
      </w:r>
      <w:proofErr w:type="gramStart"/>
      <w:r w:rsidRPr="009C4A3D">
        <w:rPr>
          <w:rStyle w:val="ui-provider"/>
          <w:rFonts w:ascii="E+H Serif" w:hAnsi="E+H Serif"/>
          <w:color w:val="000000" w:themeColor="text1"/>
        </w:rPr>
        <w:t>EU Food</w:t>
      </w:r>
      <w:proofErr w:type="gramEnd"/>
      <w:r w:rsidRPr="009C4A3D">
        <w:rPr>
          <w:rStyle w:val="ui-provider"/>
          <w:rFonts w:ascii="E+H Serif" w:hAnsi="E+H Serif"/>
          <w:color w:val="000000" w:themeColor="text1"/>
        </w:rPr>
        <w:t xml:space="preserve"> Contact Materials (E</w:t>
      </w:r>
      <w:r w:rsidR="008D25D2" w:rsidRPr="009C4A3D">
        <w:rPr>
          <w:rStyle w:val="ui-provider"/>
          <w:rFonts w:ascii="E+H Serif" w:hAnsi="E+H Serif"/>
          <w:color w:val="000000" w:themeColor="text1"/>
        </w:rPr>
        <w:t>G</w:t>
      </w:r>
      <w:r w:rsidRPr="009C4A3D">
        <w:rPr>
          <w:rStyle w:val="ui-provider"/>
          <w:rFonts w:ascii="E+H Serif" w:hAnsi="E+H Serif"/>
          <w:color w:val="000000" w:themeColor="text1"/>
        </w:rPr>
        <w:t>) 1935/2004</w:t>
      </w:r>
      <w:r w:rsidR="00F366E3">
        <w:rPr>
          <w:rStyle w:val="ui-provider"/>
          <w:rFonts w:ascii="E+H Serif" w:hAnsi="E+H Serif"/>
          <w:color w:val="000000" w:themeColor="text1"/>
        </w:rPr>
        <w:t>,</w:t>
      </w:r>
      <w:r w:rsidRPr="009C4A3D">
        <w:rPr>
          <w:rStyle w:val="ui-provider"/>
          <w:rFonts w:ascii="E+H Serif" w:hAnsi="E+H Serif"/>
          <w:color w:val="000000" w:themeColor="text1"/>
        </w:rPr>
        <w:t xml:space="preserve"> Erklärung</w:t>
      </w:r>
      <w:r w:rsidRPr="009C4A3D">
        <w:rPr>
          <w:rFonts w:ascii="E+H Serif" w:hAnsi="E+H Serif"/>
          <w:color w:val="000000" w:themeColor="text1"/>
        </w:rPr>
        <w:br/>
      </w:r>
      <w:r w:rsidRPr="009C4A3D">
        <w:rPr>
          <w:rStyle w:val="ui-provider"/>
          <w:rFonts w:ascii="E+H Serif" w:hAnsi="E+H Serif"/>
          <w:color w:val="000000" w:themeColor="text1"/>
        </w:rPr>
        <w:t>US Food Contact Materials FDA CFR 21, Erklärung</w:t>
      </w:r>
    </w:p>
    <w:p w14:paraId="6560C56A" w14:textId="065F4C3E" w:rsidR="009F7E1E" w:rsidRPr="008D112A" w:rsidRDefault="009F7E1E" w:rsidP="007D6D5F">
      <w:pPr>
        <w:autoSpaceDE w:val="0"/>
        <w:autoSpaceDN w:val="0"/>
        <w:adjustRightInd w:val="0"/>
        <w:ind w:left="2880" w:hanging="2880"/>
        <w:rPr>
          <w:rFonts w:ascii="E+H Serif" w:eastAsia="ArialMT" w:hAnsi="E+H Serif" w:cs="ArialMT"/>
          <w:color w:val="000000" w:themeColor="text1"/>
          <w:lang w:eastAsia="en-US"/>
        </w:rPr>
      </w:pPr>
      <w:r w:rsidRPr="009C4A3D">
        <w:rPr>
          <w:rFonts w:ascii="E+H Serif" w:eastAsia="ArialMT" w:hAnsi="E+H Serif" w:cs="ArialMT"/>
          <w:color w:val="000000" w:themeColor="text1"/>
          <w:lang w:eastAsia="en-US"/>
        </w:rPr>
        <w:lastRenderedPageBreak/>
        <w:tab/>
        <w:t>ABS, LR, BV, DNV</w:t>
      </w:r>
      <w:r w:rsidR="007B2084" w:rsidRPr="009C4A3D">
        <w:rPr>
          <w:rFonts w:ascii="E+H Serif" w:eastAsia="ArialMT" w:hAnsi="E+H Serif" w:cs="ArialMT"/>
          <w:color w:val="000000" w:themeColor="text1"/>
          <w:lang w:eastAsia="en-US"/>
        </w:rPr>
        <w:t>, WHG</w:t>
      </w:r>
      <w:r w:rsidR="00DA0F9A" w:rsidRPr="009C4A3D">
        <w:rPr>
          <w:rFonts w:ascii="E+H Serif" w:eastAsia="ArialMT" w:hAnsi="E+H Serif" w:cs="ArialMT"/>
          <w:color w:val="000000" w:themeColor="text1"/>
          <w:lang w:eastAsia="en-US"/>
        </w:rPr>
        <w:t xml:space="preserve">, </w:t>
      </w:r>
      <w:r w:rsidR="002744FF" w:rsidRPr="009C4A3D">
        <w:rPr>
          <w:rStyle w:val="ui-provider"/>
          <w:rFonts w:ascii="E+H Serif" w:hAnsi="E+H Serif"/>
          <w:color w:val="000000" w:themeColor="text1"/>
        </w:rPr>
        <w:t>NSF/ANSI 61</w:t>
      </w:r>
    </w:p>
    <w:p w14:paraId="083B7EDB" w14:textId="77777777" w:rsidR="009F7E1E" w:rsidRPr="008D112A" w:rsidRDefault="009F7E1E" w:rsidP="007D6D5F">
      <w:pPr>
        <w:autoSpaceDE w:val="0"/>
        <w:autoSpaceDN w:val="0"/>
        <w:adjustRightInd w:val="0"/>
        <w:ind w:left="2880" w:hanging="2880"/>
        <w:rPr>
          <w:rFonts w:ascii="E+H Serif" w:eastAsia="ArialMT" w:hAnsi="E+H Serif" w:cs="ArialMT"/>
          <w:color w:val="000000" w:themeColor="text1"/>
          <w:lang w:eastAsia="en-US"/>
        </w:rPr>
      </w:pPr>
    </w:p>
    <w:p w14:paraId="37642045" w14:textId="0763F500" w:rsidR="009F7E1E" w:rsidRPr="00E50895" w:rsidRDefault="009F7E1E" w:rsidP="007D6D5F">
      <w:pPr>
        <w:autoSpaceDE w:val="0"/>
        <w:autoSpaceDN w:val="0"/>
        <w:adjustRightInd w:val="0"/>
        <w:ind w:left="2880" w:hanging="2880"/>
        <w:rPr>
          <w:rFonts w:ascii="E+H Serif" w:eastAsia="ArialMT" w:hAnsi="E+H Serif" w:cs="ArialMT"/>
          <w:color w:val="000000" w:themeColor="text1"/>
          <w:lang w:eastAsia="en-US"/>
        </w:rPr>
      </w:pPr>
      <w:r w:rsidRPr="00E50895">
        <w:rPr>
          <w:rFonts w:ascii="E+H Serif" w:eastAsia="ArialMT" w:hAnsi="E+H Serif" w:cs="ArialMT"/>
          <w:color w:val="000000" w:themeColor="text1"/>
          <w:lang w:eastAsia="en-US"/>
        </w:rPr>
        <w:t xml:space="preserve">Erweiterte Verifikation- </w:t>
      </w:r>
    </w:p>
    <w:p w14:paraId="30AA166B" w14:textId="308E1ACB" w:rsidR="004C64FB" w:rsidRPr="00E50895" w:rsidRDefault="009F7E1E" w:rsidP="007D6D5F">
      <w:pPr>
        <w:autoSpaceDE w:val="0"/>
        <w:autoSpaceDN w:val="0"/>
        <w:adjustRightInd w:val="0"/>
        <w:ind w:left="2880" w:hanging="2880"/>
        <w:rPr>
          <w:rFonts w:ascii="E+H Serif" w:hAnsi="E+H Serif"/>
          <w:color w:val="000000" w:themeColor="text1"/>
        </w:rPr>
      </w:pPr>
      <w:r w:rsidRPr="00E50895">
        <w:rPr>
          <w:rFonts w:ascii="E+H Serif" w:eastAsia="ArialMT" w:hAnsi="E+H Serif" w:cs="ArialMT"/>
          <w:color w:val="000000" w:themeColor="text1"/>
          <w:lang w:eastAsia="en-US"/>
        </w:rPr>
        <w:t>Und Diagnoseeigenschaften:</w:t>
      </w:r>
      <w:r w:rsidRPr="00E50895">
        <w:rPr>
          <w:rFonts w:ascii="E+H Serif" w:eastAsia="ArialMT" w:hAnsi="E+H Serif" w:cs="ArialMT"/>
          <w:color w:val="000000" w:themeColor="text1"/>
          <w:lang w:eastAsia="en-US"/>
        </w:rPr>
        <w:tab/>
      </w:r>
      <w:r w:rsidR="004C64FB" w:rsidRPr="00E50895">
        <w:rPr>
          <w:rFonts w:ascii="E+H Serif" w:eastAsia="ArialMT" w:hAnsi="E+H Serif" w:cs="ArialMT"/>
          <w:color w:val="000000" w:themeColor="text1"/>
          <w:lang w:eastAsia="en-US"/>
        </w:rPr>
        <w:t>Das Gerät</w:t>
      </w:r>
      <w:r w:rsidR="004C64FB" w:rsidRPr="008D112A">
        <w:rPr>
          <w:rFonts w:ascii="E+H Serif" w:eastAsia="ArialMT" w:hAnsi="E+H Serif" w:cs="ArialMT"/>
          <w:color w:val="000000" w:themeColor="text1"/>
          <w:lang w:eastAsia="en-US"/>
        </w:rPr>
        <w:t xml:space="preserve"> </w:t>
      </w:r>
      <w:r w:rsidR="00E50895" w:rsidRPr="00E50895">
        <w:rPr>
          <w:rFonts w:ascii="E+H Serif" w:eastAsia="ArialMT" w:hAnsi="E+H Serif" w:cs="ArialMT"/>
          <w:color w:val="000000" w:themeColor="text1"/>
          <w:lang w:eastAsia="en-US"/>
        </w:rPr>
        <w:t>muss über eine nach ISO9001 rückführbare Verifikation verfügen, die die korrekte Gerätefunktion nachweist.</w:t>
      </w:r>
    </w:p>
    <w:p w14:paraId="04E5C6E9" w14:textId="2C3FCEF1" w:rsidR="007D6D5F" w:rsidRPr="00E50895" w:rsidRDefault="007D6D5F" w:rsidP="0095158F">
      <w:pPr>
        <w:rPr>
          <w:rFonts w:ascii="E+H Serif" w:hAnsi="E+H Serif"/>
          <w:color w:val="000000" w:themeColor="text1"/>
        </w:rPr>
      </w:pPr>
      <w:r w:rsidRPr="00E50895">
        <w:rPr>
          <w:rFonts w:ascii="E+H Serif" w:hAnsi="E+H Serif"/>
          <w:color w:val="000000" w:themeColor="text1"/>
        </w:rPr>
        <w:tab/>
      </w:r>
    </w:p>
    <w:p w14:paraId="731CB09C" w14:textId="498D04E0" w:rsidR="0095158F" w:rsidRPr="00BD6BF4" w:rsidRDefault="00B137D1" w:rsidP="0095158F">
      <w:pPr>
        <w:rPr>
          <w:rFonts w:ascii="E+H Serif" w:hAnsi="E+H Serif"/>
          <w:color w:val="000000" w:themeColor="text1"/>
        </w:rPr>
      </w:pPr>
      <w:r w:rsidRPr="00BD6BF4">
        <w:rPr>
          <w:rFonts w:ascii="E+H Serif" w:hAnsi="E+H Serif"/>
          <w:color w:val="000000" w:themeColor="text1"/>
        </w:rPr>
        <w:t>Fabrikant</w:t>
      </w:r>
      <w:r w:rsidR="0095158F" w:rsidRPr="00BD6BF4">
        <w:rPr>
          <w:rFonts w:ascii="E+H Serif" w:hAnsi="E+H Serif"/>
          <w:color w:val="000000" w:themeColor="text1"/>
        </w:rPr>
        <w:t>:</w:t>
      </w:r>
      <w:r w:rsidR="0095158F" w:rsidRPr="00BD6BF4">
        <w:rPr>
          <w:rFonts w:ascii="E+H Serif" w:hAnsi="E+H Serif"/>
          <w:color w:val="000000" w:themeColor="text1"/>
        </w:rPr>
        <w:tab/>
      </w:r>
      <w:r w:rsidR="0095158F" w:rsidRPr="00BD6BF4">
        <w:rPr>
          <w:rFonts w:ascii="E+H Serif" w:hAnsi="E+H Serif"/>
          <w:color w:val="000000" w:themeColor="text1"/>
        </w:rPr>
        <w:tab/>
      </w:r>
      <w:r w:rsidR="0095158F" w:rsidRPr="00BD6BF4">
        <w:rPr>
          <w:rFonts w:ascii="E+H Serif" w:hAnsi="E+H Serif"/>
          <w:color w:val="000000" w:themeColor="text1"/>
        </w:rPr>
        <w:tab/>
        <w:t>Endress+Hauser</w:t>
      </w:r>
    </w:p>
    <w:p w14:paraId="2EB049AF" w14:textId="77777777" w:rsidR="0095158F" w:rsidRPr="00BD6BF4" w:rsidRDefault="0095158F" w:rsidP="0095158F">
      <w:pPr>
        <w:rPr>
          <w:rFonts w:ascii="E+H Serif" w:hAnsi="E+H Serif"/>
          <w:color w:val="000000" w:themeColor="text1"/>
        </w:rPr>
      </w:pPr>
    </w:p>
    <w:p w14:paraId="3C077F8A" w14:textId="039FF126" w:rsidR="0095158F" w:rsidRPr="008D112A" w:rsidRDefault="0095158F" w:rsidP="0095158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Typ:</w:t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</w:r>
      <w:r w:rsidRPr="008D112A">
        <w:rPr>
          <w:rFonts w:ascii="E+H Serif" w:hAnsi="E+H Serif"/>
          <w:color w:val="000000" w:themeColor="text1"/>
        </w:rPr>
        <w:tab/>
        <w:t>FMR20</w:t>
      </w:r>
      <w:r w:rsidR="00025DCA" w:rsidRPr="008D112A">
        <w:rPr>
          <w:rFonts w:ascii="E+H Serif" w:hAnsi="E+H Serif"/>
          <w:color w:val="000000" w:themeColor="text1"/>
        </w:rPr>
        <w:t>B</w:t>
      </w:r>
    </w:p>
    <w:p w14:paraId="06B4971F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59162666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41CC025A" w14:textId="303F6810" w:rsidR="0095158F" w:rsidRPr="008D112A" w:rsidRDefault="00BE2509" w:rsidP="0095158F">
      <w:pPr>
        <w:tabs>
          <w:tab w:val="left" w:pos="2552"/>
        </w:tabs>
        <w:rPr>
          <w:rFonts w:ascii="E+H Serif" w:hAnsi="E+H Serif"/>
          <w:b/>
          <w:color w:val="000000" w:themeColor="text1"/>
        </w:rPr>
      </w:pPr>
      <w:r w:rsidRPr="008D112A">
        <w:rPr>
          <w:rFonts w:ascii="E+H Serif" w:hAnsi="E+H Serif"/>
          <w:b/>
          <w:color w:val="000000" w:themeColor="text1"/>
        </w:rPr>
        <w:t>M</w:t>
      </w:r>
      <w:r w:rsidR="0095158F" w:rsidRPr="008D112A">
        <w:rPr>
          <w:rFonts w:ascii="E+H Serif" w:hAnsi="E+H Serif"/>
          <w:b/>
          <w:color w:val="000000" w:themeColor="text1"/>
        </w:rPr>
        <w:t>ögliches Zubehör:</w:t>
      </w:r>
    </w:p>
    <w:p w14:paraId="0052F6C3" w14:textId="13A78616" w:rsidR="00A55BAF" w:rsidRPr="008D112A" w:rsidRDefault="00A55BAF" w:rsidP="00A55BAF">
      <w:pPr>
        <w:rPr>
          <w:rFonts w:ascii="E+H Serif" w:hAnsi="E+H Serif"/>
          <w:color w:val="000000" w:themeColor="text1"/>
        </w:rPr>
      </w:pPr>
      <w:r w:rsidRPr="008D112A">
        <w:rPr>
          <w:rFonts w:ascii="E+H Serif" w:hAnsi="E+H Serif"/>
          <w:color w:val="000000" w:themeColor="text1"/>
        </w:rPr>
        <w:t>Wetterschutzhaube, Überflutungsschutzhülse, Befestigungsmutter G1-1/2, Montagebügel ausrichtbar für Wand-, Seil-, oder Deckenmontage, Schwenkbare Montagehalterung für Wandmontage, Ausleger schwenkbar</w:t>
      </w:r>
    </w:p>
    <w:p w14:paraId="21BF2234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3C8FD751" w14:textId="77777777" w:rsidR="0095158F" w:rsidRPr="008D112A" w:rsidRDefault="0095158F" w:rsidP="0095158F">
      <w:pPr>
        <w:rPr>
          <w:rFonts w:ascii="E+H Serif" w:hAnsi="E+H Serif"/>
          <w:color w:val="000000" w:themeColor="text1"/>
        </w:rPr>
      </w:pPr>
    </w:p>
    <w:p w14:paraId="51C01F03" w14:textId="005AF2E0" w:rsidR="000F4BAB" w:rsidRPr="008D112A" w:rsidRDefault="000F4BAB" w:rsidP="003C6BA0">
      <w:pPr>
        <w:rPr>
          <w:rFonts w:ascii="E+H Serif" w:hAnsi="E+H Serif"/>
          <w:color w:val="000000" w:themeColor="text1"/>
        </w:rPr>
      </w:pPr>
    </w:p>
    <w:p w14:paraId="63075540" w14:textId="527284C4" w:rsidR="00277F77" w:rsidRPr="008D112A" w:rsidRDefault="00277F77" w:rsidP="000F4BAB">
      <w:pPr>
        <w:rPr>
          <w:rFonts w:ascii="E+H Serif" w:hAnsi="E+H Serif"/>
          <w:color w:val="000000" w:themeColor="text1"/>
        </w:rPr>
      </w:pPr>
    </w:p>
    <w:sectPr w:rsidR="00277F77" w:rsidRPr="008D112A" w:rsidSect="00B56AB0"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+H Serif">
    <w:altName w:val="Times New Roman"/>
    <w:panose1 w:val="02020403050405020404"/>
    <w:charset w:val="00"/>
    <w:family w:val="roman"/>
    <w:pitch w:val="variable"/>
    <w:sig w:usb0="A00002AF" w:usb1="1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E+H Sans JP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80631"/>
    <w:multiLevelType w:val="hybridMultilevel"/>
    <w:tmpl w:val="9DF08610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95753"/>
    <w:multiLevelType w:val="hybridMultilevel"/>
    <w:tmpl w:val="88686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170AB"/>
    <w:multiLevelType w:val="hybridMultilevel"/>
    <w:tmpl w:val="3892986C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BFB"/>
    <w:multiLevelType w:val="hybridMultilevel"/>
    <w:tmpl w:val="1BD048EE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E62"/>
    <w:multiLevelType w:val="hybridMultilevel"/>
    <w:tmpl w:val="D9C60E14"/>
    <w:lvl w:ilvl="0" w:tplc="6C30F246">
      <w:numFmt w:val="bullet"/>
      <w:lvlText w:val="-"/>
      <w:lvlJc w:val="left"/>
      <w:pPr>
        <w:ind w:left="720" w:hanging="360"/>
      </w:pPr>
      <w:rPr>
        <w:rFonts w:ascii="E+H Serif" w:eastAsia="Times New Roman" w:hAnsi="E+H 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7802">
    <w:abstractNumId w:val="1"/>
  </w:num>
  <w:num w:numId="2" w16cid:durableId="1989549846">
    <w:abstractNumId w:val="3"/>
  </w:num>
  <w:num w:numId="3" w16cid:durableId="1093093592">
    <w:abstractNumId w:val="0"/>
  </w:num>
  <w:num w:numId="4" w16cid:durableId="1485050122">
    <w:abstractNumId w:val="2"/>
  </w:num>
  <w:num w:numId="5" w16cid:durableId="175007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77"/>
    <w:rsid w:val="000141CE"/>
    <w:rsid w:val="0001522B"/>
    <w:rsid w:val="00016100"/>
    <w:rsid w:val="00017824"/>
    <w:rsid w:val="00025DCA"/>
    <w:rsid w:val="00032B7B"/>
    <w:rsid w:val="0003772F"/>
    <w:rsid w:val="00094BE7"/>
    <w:rsid w:val="0009714B"/>
    <w:rsid w:val="000B5EDB"/>
    <w:rsid w:val="000D0FD9"/>
    <w:rsid w:val="000F4BAB"/>
    <w:rsid w:val="00112837"/>
    <w:rsid w:val="001316D1"/>
    <w:rsid w:val="001379DA"/>
    <w:rsid w:val="00155324"/>
    <w:rsid w:val="001B13C1"/>
    <w:rsid w:val="00227C90"/>
    <w:rsid w:val="00246ED5"/>
    <w:rsid w:val="002610E4"/>
    <w:rsid w:val="002621A9"/>
    <w:rsid w:val="00263546"/>
    <w:rsid w:val="00270149"/>
    <w:rsid w:val="002744FF"/>
    <w:rsid w:val="00275309"/>
    <w:rsid w:val="00277F77"/>
    <w:rsid w:val="002E72F6"/>
    <w:rsid w:val="00311B14"/>
    <w:rsid w:val="00370A9E"/>
    <w:rsid w:val="003C303D"/>
    <w:rsid w:val="003C6BA0"/>
    <w:rsid w:val="003F7A06"/>
    <w:rsid w:val="00404E1B"/>
    <w:rsid w:val="004224E4"/>
    <w:rsid w:val="00435AF2"/>
    <w:rsid w:val="00477091"/>
    <w:rsid w:val="004A1984"/>
    <w:rsid w:val="004B30BF"/>
    <w:rsid w:val="004C4C68"/>
    <w:rsid w:val="004C64FB"/>
    <w:rsid w:val="00504E40"/>
    <w:rsid w:val="00515738"/>
    <w:rsid w:val="00536482"/>
    <w:rsid w:val="005669C4"/>
    <w:rsid w:val="005A73CE"/>
    <w:rsid w:val="005D0C67"/>
    <w:rsid w:val="0060423C"/>
    <w:rsid w:val="006042D9"/>
    <w:rsid w:val="00667F7C"/>
    <w:rsid w:val="006768AB"/>
    <w:rsid w:val="0068180E"/>
    <w:rsid w:val="006F1E46"/>
    <w:rsid w:val="006F50E8"/>
    <w:rsid w:val="00785D3D"/>
    <w:rsid w:val="00797B81"/>
    <w:rsid w:val="007B2084"/>
    <w:rsid w:val="007D6D5F"/>
    <w:rsid w:val="007D775C"/>
    <w:rsid w:val="008124D5"/>
    <w:rsid w:val="00823F4C"/>
    <w:rsid w:val="008338D5"/>
    <w:rsid w:val="00861C91"/>
    <w:rsid w:val="00873938"/>
    <w:rsid w:val="008923CB"/>
    <w:rsid w:val="008B19AF"/>
    <w:rsid w:val="008B1BFB"/>
    <w:rsid w:val="008B225A"/>
    <w:rsid w:val="008D112A"/>
    <w:rsid w:val="008D16BD"/>
    <w:rsid w:val="008D20C2"/>
    <w:rsid w:val="008D25D2"/>
    <w:rsid w:val="008F173A"/>
    <w:rsid w:val="008F589F"/>
    <w:rsid w:val="008F7CF9"/>
    <w:rsid w:val="0093379C"/>
    <w:rsid w:val="009351D0"/>
    <w:rsid w:val="0095158F"/>
    <w:rsid w:val="00997872"/>
    <w:rsid w:val="009C4A3D"/>
    <w:rsid w:val="009E30CE"/>
    <w:rsid w:val="009F7E1E"/>
    <w:rsid w:val="00A04D5E"/>
    <w:rsid w:val="00A55BAF"/>
    <w:rsid w:val="00B137D1"/>
    <w:rsid w:val="00B15288"/>
    <w:rsid w:val="00B56AB0"/>
    <w:rsid w:val="00B83805"/>
    <w:rsid w:val="00B94E68"/>
    <w:rsid w:val="00B94FBC"/>
    <w:rsid w:val="00BA40A8"/>
    <w:rsid w:val="00BD6BF4"/>
    <w:rsid w:val="00BE2509"/>
    <w:rsid w:val="00C056BD"/>
    <w:rsid w:val="00C214CA"/>
    <w:rsid w:val="00C22F20"/>
    <w:rsid w:val="00C33AD3"/>
    <w:rsid w:val="00C72AA1"/>
    <w:rsid w:val="00C934BA"/>
    <w:rsid w:val="00CA6E4D"/>
    <w:rsid w:val="00CB36EC"/>
    <w:rsid w:val="00CE7E23"/>
    <w:rsid w:val="00D2415F"/>
    <w:rsid w:val="00D2657B"/>
    <w:rsid w:val="00D6449A"/>
    <w:rsid w:val="00DA0F9A"/>
    <w:rsid w:val="00DA1F1D"/>
    <w:rsid w:val="00E01FBA"/>
    <w:rsid w:val="00E11DB4"/>
    <w:rsid w:val="00E24CB2"/>
    <w:rsid w:val="00E33154"/>
    <w:rsid w:val="00E347F1"/>
    <w:rsid w:val="00E43275"/>
    <w:rsid w:val="00E43DE3"/>
    <w:rsid w:val="00E50895"/>
    <w:rsid w:val="00E547B1"/>
    <w:rsid w:val="00E62561"/>
    <w:rsid w:val="00ED6728"/>
    <w:rsid w:val="00EE57E6"/>
    <w:rsid w:val="00F25853"/>
    <w:rsid w:val="00F366E3"/>
    <w:rsid w:val="00F37E56"/>
    <w:rsid w:val="00F4377B"/>
    <w:rsid w:val="00F93F75"/>
    <w:rsid w:val="00F9612F"/>
    <w:rsid w:val="00FC13A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DAB72"/>
  <w15:chartTrackingRefBased/>
  <w15:docId w15:val="{3F6F2E22-1C67-46E0-9498-78801AF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77"/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277F77"/>
  </w:style>
  <w:style w:type="paragraph" w:styleId="ListParagraph">
    <w:name w:val="List Paragraph"/>
    <w:basedOn w:val="Normal"/>
    <w:uiPriority w:val="34"/>
    <w:qFormat/>
    <w:rsid w:val="00EE57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3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F4C"/>
  </w:style>
  <w:style w:type="character" w:customStyle="1" w:styleId="CommentTextChar">
    <w:name w:val="Comment Text Char"/>
    <w:basedOn w:val="DefaultParagraphFont"/>
    <w:link w:val="CommentText"/>
    <w:uiPriority w:val="99"/>
    <w:rsid w:val="00823F4C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F4C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41211a-d219-4dd7-acbf-2ea62b86f30a">
      <Value>115</Value>
      <Value>113</Value>
    </TaxCatchAll>
    <_dlc_DocId xmlns="0e41211a-d219-4dd7-acbf-2ea62b86f30a">UV7K43KWSF3M-1055638018-4382</_dlc_DocId>
    <_dlc_DocIdUrl xmlns="0e41211a-d219-4dd7-acbf-2ea62b86f30a">
      <Url>https://endresshauser.sharepoint.com/teams/wg0001590/_layouts/15/DocIdRedir.aspx?ID=UV7K43KWSF3M-1055638018-4382</Url>
      <Description>UV7K43KWSF3M-1055638018-4382</Description>
    </_dlc_DocIdUrl>
    <lcf76f155ced4ddcb4097134ff3c332f xmlns="a4fba15a-d17a-4434-8000-df9cb1489b68">
      <Terms xmlns="http://schemas.microsoft.com/office/infopath/2007/PartnerControls"/>
    </lcf76f155ced4ddcb4097134ff3c332f>
    <TaxKeywordTaxHTField xmlns="0e41211a-d219-4dd7-acbf-2ea62b86f3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EHLP-Ausschreibungstexte</TermName>
          <TermId xmlns="http://schemas.microsoft.com/office/infopath/2007/PartnerControls">11eb8294-551d-46ef-a0a0-85bd50dda087</TermId>
        </TermInfo>
        <TermInfo xmlns="http://schemas.microsoft.com/office/infopath/2007/PartnerControls">
          <TermName xmlns="http://schemas.microsoft.com/office/infopath/2007/PartnerControls">EHLP-FMR20B</TermName>
          <TermId xmlns="http://schemas.microsoft.com/office/infopath/2007/PartnerControls">49bec4c4-4c03-4725-b63b-b095f91c8a5b</TermId>
        </TermInfo>
      </Terms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F4D432F3AB7468634BD26DA864C79" ma:contentTypeVersion="21" ma:contentTypeDescription="Create a new document." ma:contentTypeScope="" ma:versionID="844d055ac92b089c1afdf0ac6ec35874">
  <xsd:schema xmlns:xsd="http://www.w3.org/2001/XMLSchema" xmlns:xs="http://www.w3.org/2001/XMLSchema" xmlns:p="http://schemas.microsoft.com/office/2006/metadata/properties" xmlns:ns2="0e41211a-d219-4dd7-acbf-2ea62b86f30a" xmlns:ns3="a4fba15a-d17a-4434-8000-df9cb1489b68" targetNamespace="http://schemas.microsoft.com/office/2006/metadata/properties" ma:root="true" ma:fieldsID="e1143dde3eb342edaf683eab232534a6" ns2:_="" ns3:_="">
    <xsd:import namespace="0e41211a-d219-4dd7-acbf-2ea62b86f30a"/>
    <xsd:import namespace="a4fba15a-d17a-4434-8000-df9cb1489b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1211a-d219-4dd7-acbf-2ea62b86f3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Tags" ma:fieldId="{23f27201-bee3-471e-b2e7-b64fd8b7ca38}" ma:taxonomyMulti="true" ma:sspId="c6465ffd-3483-425a-9bf3-5cb225f4cc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e4648ab-afed-40c8-948d-757364d1cc68}" ma:internalName="TaxCatchAll" ma:showField="CatchAllData" ma:web="0e41211a-d219-4dd7-acbf-2ea62b86f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ba15a-d17a-4434-8000-df9cb1489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6465ffd-3483-425a-9bf3-5cb225f4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1D61D3-7AA4-4339-AD90-0EE2880C1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1D856-59D2-4FAD-BECD-AA4BB4138BE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39a0db4-c017-4bbd-8a49-ce47ab26936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c786283-c4f5-47cd-9c52-157ff402fd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F28D08-6F00-4E62-B03C-88256D096685}"/>
</file>

<file path=customXml/itemProps4.xml><?xml version="1.0" encoding="utf-8"?>
<ds:datastoreItem xmlns:ds="http://schemas.openxmlformats.org/officeDocument/2006/customXml" ds:itemID="{D3F4777A-7560-45F9-8504-FBC1A3AD5CB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 FMR20B DE</dc:title>
  <dc:subject/>
  <dc:creator>Philipp Michel</dc:creator>
  <cp:keywords>EHLP-Ausschreibungstexte ; EHLP-FMR20B</cp:keywords>
  <dc:description/>
  <cp:lastModifiedBy>Kathleen Kiefer</cp:lastModifiedBy>
  <cp:revision>112</cp:revision>
  <dcterms:created xsi:type="dcterms:W3CDTF">2024-03-18T08:24:00Z</dcterms:created>
  <dcterms:modified xsi:type="dcterms:W3CDTF">2024-09-17T06:57:00Z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0x010100A41F4D432F3AB7468634BD26DA864C79</vt:lpwstr>
  </property>
  <property fmtid="{D5CDD505-2E9C-101B-9397-08002B2CF9AE}" pid="3" name="_dlc_DocIdItemGuid">
    <vt:lpwstr>30f4fe61-c016-48f3-925c-7c2c9d8288c5</vt:lpwstr>
  </property>
  <property fmtid="{D5CDD505-2E9C-101B-9397-08002B2CF9AE}" pid="4" name="MediaServiceImageTags">
    <vt:lpwstr/>
  </property>
  <property fmtid="{D5CDD505-2E9C-101B-9397-08002B2CF9AE}" pid="5" name="TaxKeyword">
    <vt:lpwstr>113;#EHLP-Ausschreibungstexte|11eb8294-551d-46ef-a0a0-85bd50dda087;#115;#EHLP-FMR20B|49bec4c4-4c03-4725-b63b-b095f91c8a5b</vt:lpwstr>
  </property>
</Properties>
</file>