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64AA" w:rsidRPr="000E2261" w:rsidRDefault="00EA64AA">
      <w:pPr>
        <w:rPr>
          <w:rFonts w:ascii="Arial" w:hAnsi="Arial"/>
          <w:b/>
          <w:highlight w:val="yellow"/>
        </w:rPr>
      </w:pPr>
      <w:r w:rsidRPr="000E2261">
        <w:rPr>
          <w:rFonts w:ascii="Arial" w:hAnsi="Arial"/>
          <w:b/>
          <w:highlight w:val="yellow"/>
        </w:rPr>
        <w:t>Vortext</w:t>
      </w:r>
      <w:r w:rsidR="00584D78" w:rsidRPr="000E2261">
        <w:rPr>
          <w:rFonts w:ascii="Arial" w:hAnsi="Arial"/>
          <w:b/>
          <w:highlight w:val="yellow"/>
        </w:rPr>
        <w:t>. Information für das planende Ingenieur-Büro</w:t>
      </w:r>
    </w:p>
    <w:p w:rsidR="00584D78" w:rsidRPr="000E2261" w:rsidRDefault="00EA64AA">
      <w:pPr>
        <w:rPr>
          <w:rFonts w:ascii="Arial" w:hAnsi="Arial"/>
          <w:highlight w:val="yellow"/>
        </w:rPr>
      </w:pPr>
      <w:r w:rsidRPr="000E2261">
        <w:rPr>
          <w:rFonts w:ascii="Arial" w:hAnsi="Arial"/>
          <w:highlight w:val="yellow"/>
        </w:rPr>
        <w:t xml:space="preserve">Dieser Ausschreibungstext dient zur Erstellung von Leistungsverzeichnissen. </w:t>
      </w:r>
    </w:p>
    <w:p w:rsidR="00584D78" w:rsidRPr="000E2261" w:rsidRDefault="00EA64AA">
      <w:pPr>
        <w:rPr>
          <w:rFonts w:ascii="Arial" w:hAnsi="Arial"/>
          <w:highlight w:val="yellow"/>
        </w:rPr>
      </w:pPr>
      <w:r w:rsidRPr="000E2261">
        <w:rPr>
          <w:rFonts w:ascii="Arial" w:hAnsi="Arial"/>
          <w:highlight w:val="yellow"/>
        </w:rPr>
        <w:t>Wir haben die Optionen in Klammern gesetzt</w:t>
      </w:r>
      <w:r w:rsidR="00F96550" w:rsidRPr="000E2261">
        <w:rPr>
          <w:rFonts w:ascii="Arial" w:hAnsi="Arial"/>
          <w:highlight w:val="yellow"/>
        </w:rPr>
        <w:t>,</w:t>
      </w:r>
      <w:r w:rsidRPr="000E2261">
        <w:rPr>
          <w:rFonts w:ascii="Arial" w:hAnsi="Arial"/>
          <w:highlight w:val="yellow"/>
        </w:rPr>
        <w:t xml:space="preserve"> um Ihnen die am häufigsten genutzten Wahlmöglichkeiten aufzuzeigen. </w:t>
      </w:r>
    </w:p>
    <w:p w:rsidR="00EA64AA" w:rsidRPr="000E2261" w:rsidRDefault="00EA64AA">
      <w:pPr>
        <w:rPr>
          <w:rFonts w:ascii="Arial" w:hAnsi="Arial"/>
          <w:b/>
        </w:rPr>
      </w:pPr>
      <w:r w:rsidRPr="000E2261">
        <w:rPr>
          <w:rFonts w:ascii="Arial" w:hAnsi="Arial"/>
          <w:highlight w:val="yellow"/>
        </w:rPr>
        <w:t xml:space="preserve">Bei der Verwendung des Textes bitten wir Sie, Ihre Wahl eindeutig zu gestalten und </w:t>
      </w:r>
      <w:r w:rsidRPr="000E2261">
        <w:rPr>
          <w:rFonts w:ascii="Arial" w:hAnsi="Arial"/>
          <w:b/>
          <w:highlight w:val="yellow"/>
        </w:rPr>
        <w:t>die nicht gewünschte Ausführung zu löschen</w:t>
      </w:r>
      <w:r w:rsidR="00F96550" w:rsidRPr="000E2261">
        <w:rPr>
          <w:rFonts w:ascii="Arial" w:hAnsi="Arial"/>
          <w:b/>
          <w:highlight w:val="yellow"/>
        </w:rPr>
        <w:t>.</w:t>
      </w:r>
    </w:p>
    <w:p w:rsidR="00EA64AA" w:rsidRDefault="00EA64AA">
      <w:pPr>
        <w:rPr>
          <w:rFonts w:ascii="Arial" w:hAnsi="Arial"/>
          <w:b/>
          <w:highlight w:val="yellow"/>
        </w:rPr>
      </w:pPr>
    </w:p>
    <w:p w:rsidR="00E66987" w:rsidRDefault="00E66987" w:rsidP="00D13F25">
      <w:pPr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 xml:space="preserve">Funklösung </w:t>
      </w:r>
      <w:proofErr w:type="spellStart"/>
      <w:r>
        <w:rPr>
          <w:rFonts w:ascii="Arial" w:hAnsi="Arial"/>
          <w:b/>
          <w:sz w:val="22"/>
        </w:rPr>
        <w:t>WirelessHART</w:t>
      </w:r>
      <w:proofErr w:type="spellEnd"/>
      <w:r>
        <w:rPr>
          <w:rFonts w:ascii="Arial" w:hAnsi="Arial"/>
          <w:b/>
          <w:sz w:val="22"/>
        </w:rPr>
        <w:t xml:space="preserve"> zur d</w:t>
      </w:r>
      <w:r w:rsidR="00525A2B">
        <w:rPr>
          <w:rFonts w:ascii="Arial" w:hAnsi="Arial"/>
          <w:b/>
          <w:sz w:val="22"/>
        </w:rPr>
        <w:t>ra</w:t>
      </w:r>
      <w:r w:rsidR="00660D9C">
        <w:rPr>
          <w:rFonts w:ascii="Arial" w:hAnsi="Arial"/>
          <w:b/>
          <w:sz w:val="22"/>
        </w:rPr>
        <w:t>htlos</w:t>
      </w:r>
      <w:r>
        <w:rPr>
          <w:rFonts w:ascii="Arial" w:hAnsi="Arial"/>
          <w:b/>
          <w:sz w:val="22"/>
        </w:rPr>
        <w:t xml:space="preserve">en Übertragung von </w:t>
      </w:r>
      <w:r w:rsidR="00660D9C">
        <w:rPr>
          <w:rFonts w:ascii="Arial" w:hAnsi="Arial"/>
          <w:b/>
          <w:sz w:val="22"/>
        </w:rPr>
        <w:t>Messwerte</w:t>
      </w:r>
      <w:r>
        <w:rPr>
          <w:rFonts w:ascii="Arial" w:hAnsi="Arial"/>
          <w:b/>
          <w:sz w:val="22"/>
        </w:rPr>
        <w:t>n</w:t>
      </w:r>
      <w:r w:rsidR="00660D9C">
        <w:rPr>
          <w:rFonts w:ascii="Arial" w:hAnsi="Arial"/>
          <w:b/>
          <w:sz w:val="22"/>
        </w:rPr>
        <w:t xml:space="preserve"> und zusätzliche</w:t>
      </w:r>
      <w:r>
        <w:rPr>
          <w:rFonts w:ascii="Arial" w:hAnsi="Arial"/>
          <w:b/>
          <w:sz w:val="22"/>
        </w:rPr>
        <w:t>n</w:t>
      </w:r>
      <w:r w:rsidR="00660D9C">
        <w:rPr>
          <w:rFonts w:ascii="Arial" w:hAnsi="Arial"/>
          <w:b/>
          <w:sz w:val="22"/>
        </w:rPr>
        <w:t xml:space="preserve"> Informatione</w:t>
      </w:r>
      <w:r w:rsidR="00D7576A">
        <w:rPr>
          <w:rFonts w:ascii="Arial" w:hAnsi="Arial"/>
          <w:b/>
          <w:sz w:val="22"/>
        </w:rPr>
        <w:t>n</w:t>
      </w:r>
      <w:r w:rsidR="00525A2B">
        <w:rPr>
          <w:rFonts w:ascii="Arial" w:hAnsi="Arial"/>
          <w:b/>
          <w:sz w:val="22"/>
        </w:rPr>
        <w:t xml:space="preserve"> von Mess</w:t>
      </w:r>
      <w:r>
        <w:rPr>
          <w:rFonts w:ascii="Arial" w:hAnsi="Arial"/>
          <w:b/>
          <w:sz w:val="22"/>
        </w:rPr>
        <w:t>geräten, bestehend aus einem Gateway und einem oder mehreren Geräte-Adaptern</w:t>
      </w:r>
    </w:p>
    <w:p w:rsidR="00E66987" w:rsidRPr="00E66987" w:rsidRDefault="00E66987" w:rsidP="00D13F25">
      <w:pPr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 xml:space="preserve"> </w:t>
      </w:r>
    </w:p>
    <w:p w:rsidR="00525A2B" w:rsidRDefault="00E66987" w:rsidP="00001C66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 xml:space="preserve">Die </w:t>
      </w:r>
      <w:r w:rsidR="00525A2B">
        <w:rPr>
          <w:rFonts w:ascii="Arial" w:hAnsi="Arial"/>
        </w:rPr>
        <w:t xml:space="preserve">Datenübertragung </w:t>
      </w:r>
      <w:r>
        <w:rPr>
          <w:rFonts w:ascii="Arial" w:hAnsi="Arial"/>
        </w:rPr>
        <w:t xml:space="preserve">erfolgt </w:t>
      </w:r>
      <w:r w:rsidR="00525A2B">
        <w:rPr>
          <w:rFonts w:ascii="Arial" w:hAnsi="Arial"/>
        </w:rPr>
        <w:t xml:space="preserve">mit dem standardisierten Protokoll </w:t>
      </w:r>
      <w:proofErr w:type="spellStart"/>
      <w:proofErr w:type="gramStart"/>
      <w:r w:rsidR="00525A2B">
        <w:rPr>
          <w:rFonts w:ascii="Arial" w:hAnsi="Arial"/>
        </w:rPr>
        <w:t>WirelessHART</w:t>
      </w:r>
      <w:proofErr w:type="spellEnd"/>
      <w:r w:rsidR="00525A2B">
        <w:rPr>
          <w:rFonts w:ascii="Arial" w:hAnsi="Arial"/>
        </w:rPr>
        <w:t xml:space="preserve"> </w:t>
      </w:r>
      <w:r w:rsidR="006E7544">
        <w:rPr>
          <w:rFonts w:ascii="Arial" w:hAnsi="Arial"/>
        </w:rPr>
        <w:t>.</w:t>
      </w:r>
      <w:proofErr w:type="gramEnd"/>
      <w:r w:rsidR="006E7544">
        <w:rPr>
          <w:rFonts w:ascii="Arial" w:hAnsi="Arial"/>
        </w:rPr>
        <w:t xml:space="preserve"> </w:t>
      </w:r>
      <w:r w:rsidR="00660D9C">
        <w:rPr>
          <w:rFonts w:ascii="Arial" w:hAnsi="Arial"/>
        </w:rPr>
        <w:t>Messgeräte</w:t>
      </w:r>
      <w:r w:rsidR="00525A2B">
        <w:rPr>
          <w:rFonts w:ascii="Arial" w:hAnsi="Arial"/>
        </w:rPr>
        <w:t xml:space="preserve"> mit 4..20mA/HART-</w:t>
      </w:r>
      <w:r w:rsidR="00660D9C">
        <w:rPr>
          <w:rFonts w:ascii="Arial" w:hAnsi="Arial"/>
        </w:rPr>
        <w:t>Schnittstelle können</w:t>
      </w:r>
      <w:r w:rsidR="00525A2B">
        <w:rPr>
          <w:rFonts w:ascii="Arial" w:hAnsi="Arial"/>
        </w:rPr>
        <w:t xml:space="preserve"> mit einem </w:t>
      </w:r>
      <w:proofErr w:type="spellStart"/>
      <w:r w:rsidR="00525A2B">
        <w:rPr>
          <w:rFonts w:ascii="Arial" w:hAnsi="Arial"/>
        </w:rPr>
        <w:t>WirelessHART</w:t>
      </w:r>
      <w:proofErr w:type="spellEnd"/>
      <w:r w:rsidR="00525A2B">
        <w:rPr>
          <w:rFonts w:ascii="Arial" w:hAnsi="Arial"/>
        </w:rPr>
        <w:t>-Adapter SWA70</w:t>
      </w:r>
      <w:r w:rsidR="00660D9C">
        <w:rPr>
          <w:rFonts w:ascii="Arial" w:hAnsi="Arial"/>
        </w:rPr>
        <w:t xml:space="preserve"> ausgerüstet werden.</w:t>
      </w:r>
      <w:r>
        <w:rPr>
          <w:rFonts w:ascii="Arial" w:hAnsi="Arial"/>
        </w:rPr>
        <w:t xml:space="preserve"> Dieser übertragt die verfügbaren Geräteinformationen an das </w:t>
      </w:r>
      <w:proofErr w:type="spellStart"/>
      <w:r>
        <w:rPr>
          <w:rFonts w:ascii="Arial" w:hAnsi="Arial"/>
        </w:rPr>
        <w:t>WirelessHART</w:t>
      </w:r>
      <w:proofErr w:type="spellEnd"/>
      <w:r>
        <w:rPr>
          <w:rFonts w:ascii="Arial" w:hAnsi="Arial"/>
        </w:rPr>
        <w:t>-Gateway SWG70</w:t>
      </w:r>
      <w:r w:rsidR="006E7544">
        <w:rPr>
          <w:rFonts w:ascii="Arial" w:hAnsi="Arial"/>
        </w:rPr>
        <w:t>. Dort erfolgt die Anbindung an übergeordnete Systeme.</w:t>
      </w:r>
    </w:p>
    <w:p w:rsidR="00D7576A" w:rsidRPr="00E66987" w:rsidRDefault="00E66987" w:rsidP="00001C66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 xml:space="preserve">- </w:t>
      </w:r>
      <w:proofErr w:type="spellStart"/>
      <w:r w:rsidR="00D7576A" w:rsidRPr="00E66987">
        <w:rPr>
          <w:rFonts w:ascii="Arial" w:hAnsi="Arial"/>
        </w:rPr>
        <w:t>Vermaschtes</w:t>
      </w:r>
      <w:proofErr w:type="spellEnd"/>
      <w:r w:rsidR="00D7576A" w:rsidRPr="00E66987">
        <w:rPr>
          <w:rFonts w:ascii="Arial" w:hAnsi="Arial"/>
        </w:rPr>
        <w:t xml:space="preserve"> und selbstorganisierendes und -heilendes, drahtloses Netzwerk</w:t>
      </w:r>
    </w:p>
    <w:p w:rsidR="00D13F25" w:rsidRPr="00E66987" w:rsidRDefault="00E66987" w:rsidP="00001C66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 xml:space="preserve">- </w:t>
      </w:r>
      <w:proofErr w:type="spellStart"/>
      <w:r w:rsidR="00D7576A" w:rsidRPr="00E66987">
        <w:rPr>
          <w:rFonts w:ascii="Arial" w:hAnsi="Arial"/>
        </w:rPr>
        <w:t>WirelessHART</w:t>
      </w:r>
      <w:proofErr w:type="spellEnd"/>
      <w:r w:rsidR="00D7576A" w:rsidRPr="00E66987">
        <w:rPr>
          <w:rFonts w:ascii="Arial" w:hAnsi="Arial"/>
        </w:rPr>
        <w:t>-</w:t>
      </w:r>
      <w:r w:rsidR="00525A2B" w:rsidRPr="00E66987">
        <w:rPr>
          <w:rFonts w:ascii="Arial" w:hAnsi="Arial"/>
        </w:rPr>
        <w:t>Gateway SWG70 als zentraler Zugangspunkt</w:t>
      </w:r>
      <w:r w:rsidR="00CF77C0" w:rsidRPr="00E66987">
        <w:rPr>
          <w:rFonts w:ascii="Arial" w:hAnsi="Arial"/>
        </w:rPr>
        <w:t xml:space="preserve"> mit integriertem Webserver</w:t>
      </w:r>
    </w:p>
    <w:p w:rsidR="00E66987" w:rsidRDefault="00E66987" w:rsidP="00001C66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 xml:space="preserve">- </w:t>
      </w:r>
      <w:proofErr w:type="spellStart"/>
      <w:r w:rsidR="00D7576A" w:rsidRPr="00E66987">
        <w:rPr>
          <w:rFonts w:ascii="Arial" w:hAnsi="Arial"/>
        </w:rPr>
        <w:t>WirelessHART</w:t>
      </w:r>
      <w:proofErr w:type="spellEnd"/>
      <w:r w:rsidR="00D7576A" w:rsidRPr="00E66987">
        <w:rPr>
          <w:rFonts w:ascii="Arial" w:hAnsi="Arial"/>
        </w:rPr>
        <w:t>-Adapter SWA70 liest Informationen aus Messgeräten, empfängt und sendet Daten</w:t>
      </w:r>
    </w:p>
    <w:p w:rsidR="00D7576A" w:rsidRPr="00E66987" w:rsidRDefault="00E66987" w:rsidP="00001C66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 xml:space="preserve">  </w:t>
      </w:r>
      <w:r w:rsidR="00D7576A" w:rsidRPr="00E66987">
        <w:rPr>
          <w:rFonts w:ascii="Arial" w:hAnsi="Arial"/>
        </w:rPr>
        <w:t>von und zu anderen Teilnehmern</w:t>
      </w:r>
    </w:p>
    <w:p w:rsidR="00E66987" w:rsidRDefault="00E66987" w:rsidP="00001C66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 xml:space="preserve">- </w:t>
      </w:r>
      <w:r w:rsidR="00660D9C" w:rsidRPr="00E66987">
        <w:rPr>
          <w:rFonts w:ascii="Arial" w:hAnsi="Arial"/>
        </w:rPr>
        <w:t xml:space="preserve">Energieversorgung der Messgeräte über die im </w:t>
      </w:r>
      <w:proofErr w:type="spellStart"/>
      <w:r w:rsidR="00660D9C" w:rsidRPr="00E66987">
        <w:rPr>
          <w:rFonts w:ascii="Arial" w:hAnsi="Arial"/>
        </w:rPr>
        <w:t>WirelessHART</w:t>
      </w:r>
      <w:proofErr w:type="spellEnd"/>
      <w:r w:rsidR="00660D9C" w:rsidRPr="00E66987">
        <w:rPr>
          <w:rFonts w:ascii="Arial" w:hAnsi="Arial"/>
        </w:rPr>
        <w:t xml:space="preserve">-Adapter integrierte Batterie oder das </w:t>
      </w:r>
    </w:p>
    <w:p w:rsidR="00D13F25" w:rsidRPr="00E66987" w:rsidRDefault="00E66987" w:rsidP="00001C66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 xml:space="preserve">  </w:t>
      </w:r>
      <w:r w:rsidR="00660D9C" w:rsidRPr="00E66987">
        <w:rPr>
          <w:rFonts w:ascii="Arial" w:hAnsi="Arial"/>
        </w:rPr>
        <w:t>integrierte Weitbereichsnetzteil</w:t>
      </w:r>
    </w:p>
    <w:p w:rsidR="00660D9C" w:rsidRPr="00E66987" w:rsidRDefault="00E66987" w:rsidP="00001C66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 xml:space="preserve">- </w:t>
      </w:r>
      <w:r w:rsidR="00660D9C" w:rsidRPr="00E66987">
        <w:rPr>
          <w:rFonts w:ascii="Arial" w:hAnsi="Arial"/>
        </w:rPr>
        <w:t>Bis zu 250 Teilnehmer in einem Netzwerk</w:t>
      </w:r>
    </w:p>
    <w:p w:rsidR="00660D9C" w:rsidRPr="00E66987" w:rsidRDefault="00E66987" w:rsidP="00001C66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 xml:space="preserve">- </w:t>
      </w:r>
      <w:r w:rsidR="00660D9C" w:rsidRPr="00E66987">
        <w:rPr>
          <w:rFonts w:ascii="Arial" w:hAnsi="Arial"/>
        </w:rPr>
        <w:t>250m Reichweite zwischen zwei Teilnehmern bei optimaler Funkverbindung</w:t>
      </w:r>
    </w:p>
    <w:p w:rsidR="00CF77C0" w:rsidRPr="00E66987" w:rsidRDefault="00E66987" w:rsidP="00001C66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 xml:space="preserve">- </w:t>
      </w:r>
      <w:r w:rsidR="00CF77C0" w:rsidRPr="00E66987">
        <w:rPr>
          <w:rFonts w:ascii="Arial" w:hAnsi="Arial"/>
        </w:rPr>
        <w:t>Funkübertragung im Frequenzband 2,4GHz (ISM-Band)</w:t>
      </w:r>
    </w:p>
    <w:p w:rsidR="00CF77C0" w:rsidRPr="00E66987" w:rsidRDefault="00E66987" w:rsidP="00001C66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 xml:space="preserve">- </w:t>
      </w:r>
      <w:r w:rsidR="00CF77C0" w:rsidRPr="00E66987">
        <w:rPr>
          <w:rFonts w:ascii="Arial" w:hAnsi="Arial"/>
        </w:rPr>
        <w:t>Koexistenz mit anderen Frequenzbandnutzern (z.B. WLAN)</w:t>
      </w:r>
      <w:r>
        <w:rPr>
          <w:rFonts w:ascii="Arial" w:hAnsi="Arial"/>
        </w:rPr>
        <w:t xml:space="preserve"> ist gesichert</w:t>
      </w:r>
    </w:p>
    <w:p w:rsidR="0097109B" w:rsidRDefault="0097109B" w:rsidP="00D13F25">
      <w:pPr>
        <w:rPr>
          <w:rFonts w:ascii="Arial" w:hAnsi="Arial"/>
        </w:rPr>
      </w:pPr>
      <w:r>
        <w:rPr>
          <w:rFonts w:ascii="Arial" w:hAnsi="Arial"/>
        </w:rPr>
        <w:t xml:space="preserve">  </w:t>
      </w:r>
      <w:r>
        <w:rPr>
          <w:rFonts w:ascii="Arial" w:hAnsi="Arial"/>
        </w:rPr>
        <w:tab/>
      </w:r>
    </w:p>
    <w:p w:rsidR="00D13F25" w:rsidRPr="00E66987" w:rsidRDefault="00E66987" w:rsidP="00D13F25">
      <w:pPr>
        <w:rPr>
          <w:rFonts w:ascii="Arial" w:hAnsi="Arial"/>
          <w:b/>
        </w:rPr>
      </w:pPr>
      <w:r w:rsidRPr="00E66987">
        <w:rPr>
          <w:rFonts w:ascii="Arial" w:hAnsi="Arial"/>
          <w:b/>
        </w:rPr>
        <w:t xml:space="preserve">__ Stück  </w:t>
      </w:r>
      <w:proofErr w:type="spellStart"/>
      <w:r w:rsidR="00660D9C" w:rsidRPr="00E66987">
        <w:rPr>
          <w:rFonts w:ascii="Arial" w:hAnsi="Arial"/>
          <w:b/>
        </w:rPr>
        <w:t>WirelessHART</w:t>
      </w:r>
      <w:proofErr w:type="spellEnd"/>
      <w:r w:rsidR="00660D9C" w:rsidRPr="00E66987">
        <w:rPr>
          <w:rFonts w:ascii="Arial" w:hAnsi="Arial"/>
          <w:b/>
        </w:rPr>
        <w:t>-Adapter SWA70</w:t>
      </w:r>
    </w:p>
    <w:p w:rsidR="00660D9C" w:rsidRPr="00660D9C" w:rsidRDefault="00660D9C" w:rsidP="00D13F25">
      <w:pPr>
        <w:rPr>
          <w:rFonts w:ascii="Arial" w:hAnsi="Arial"/>
          <w:u w:val="single"/>
        </w:rPr>
      </w:pPr>
    </w:p>
    <w:p w:rsidR="00E66987" w:rsidRDefault="0097109B" w:rsidP="00D13F25">
      <w:pPr>
        <w:rPr>
          <w:rFonts w:ascii="Arial" w:hAnsi="Arial"/>
        </w:rPr>
      </w:pPr>
      <w:r w:rsidRPr="00CF77C0">
        <w:rPr>
          <w:rFonts w:ascii="Arial" w:hAnsi="Arial"/>
        </w:rPr>
        <w:t xml:space="preserve">Bauform: </w:t>
      </w:r>
      <w:r w:rsidRPr="00CF77C0">
        <w:rPr>
          <w:rFonts w:ascii="Arial" w:hAnsi="Arial"/>
        </w:rPr>
        <w:tab/>
      </w:r>
      <w:r w:rsidRPr="00CF77C0">
        <w:rPr>
          <w:rFonts w:ascii="Arial" w:hAnsi="Arial"/>
        </w:rPr>
        <w:tab/>
      </w:r>
      <w:r w:rsidRPr="00CF77C0">
        <w:rPr>
          <w:rFonts w:ascii="Arial" w:hAnsi="Arial"/>
        </w:rPr>
        <w:tab/>
        <w:t>Kompaktgerät</w:t>
      </w:r>
      <w:r w:rsidR="00CF77C0">
        <w:rPr>
          <w:rFonts w:ascii="Arial" w:hAnsi="Arial"/>
        </w:rPr>
        <w:t xml:space="preserve"> zur Montage am Messgerät </w:t>
      </w:r>
    </w:p>
    <w:p w:rsidR="00EA64AA" w:rsidRPr="00EA64AA" w:rsidRDefault="00E66987" w:rsidP="00E66987">
      <w:pPr>
        <w:ind w:left="2124" w:firstLine="708"/>
        <w:rPr>
          <w:rFonts w:ascii="Arial" w:hAnsi="Arial" w:cs="Arial"/>
        </w:rPr>
      </w:pPr>
      <w:r>
        <w:rPr>
          <w:rFonts w:ascii="Arial" w:hAnsi="Arial"/>
        </w:rPr>
        <w:t>(A</w:t>
      </w:r>
      <w:r w:rsidR="00CF77C0">
        <w:rPr>
          <w:rFonts w:ascii="Arial" w:hAnsi="Arial"/>
        </w:rPr>
        <w:t>bgesetzt</w:t>
      </w:r>
      <w:r>
        <w:rPr>
          <w:rFonts w:ascii="Arial" w:hAnsi="Arial"/>
        </w:rPr>
        <w:t xml:space="preserve">e Montage des </w:t>
      </w:r>
      <w:r w:rsidR="00CF77C0">
        <w:rPr>
          <w:rFonts w:ascii="Arial" w:hAnsi="Arial"/>
        </w:rPr>
        <w:t>Kompaktgerät</w:t>
      </w:r>
      <w:r>
        <w:rPr>
          <w:rFonts w:ascii="Arial" w:hAnsi="Arial"/>
        </w:rPr>
        <w:t>es</w:t>
      </w:r>
      <w:r w:rsidR="00CF77C0">
        <w:rPr>
          <w:rFonts w:ascii="Arial" w:hAnsi="Arial"/>
        </w:rPr>
        <w:t xml:space="preserve"> </w:t>
      </w:r>
      <w:r>
        <w:rPr>
          <w:rFonts w:ascii="Arial" w:hAnsi="Arial"/>
        </w:rPr>
        <w:t xml:space="preserve">Nutzung als </w:t>
      </w:r>
      <w:r w:rsidR="00CF77C0">
        <w:rPr>
          <w:rFonts w:ascii="Arial" w:hAnsi="Arial"/>
        </w:rPr>
        <w:t>Repeater</w:t>
      </w:r>
      <w:r>
        <w:rPr>
          <w:rFonts w:ascii="Arial" w:hAnsi="Arial"/>
        </w:rPr>
        <w:t>)</w:t>
      </w:r>
    </w:p>
    <w:p w:rsidR="00D61E59" w:rsidRPr="00EA64AA" w:rsidRDefault="00D61E59">
      <w:pPr>
        <w:rPr>
          <w:rFonts w:ascii="Arial" w:hAnsi="Arial"/>
        </w:rPr>
      </w:pPr>
    </w:p>
    <w:p w:rsidR="0097109B" w:rsidRPr="00421695" w:rsidRDefault="00660D9C" w:rsidP="00421695">
      <w:pPr>
        <w:rPr>
          <w:rFonts w:ascii="Arial" w:hAnsi="Arial"/>
        </w:rPr>
      </w:pPr>
      <w:r>
        <w:rPr>
          <w:rFonts w:ascii="Arial" w:hAnsi="Arial"/>
        </w:rPr>
        <w:t>Anschlussadapter</w:t>
      </w:r>
      <w:r w:rsidR="0097109B">
        <w:rPr>
          <w:rFonts w:ascii="Arial" w:hAnsi="Arial"/>
        </w:rPr>
        <w:t xml:space="preserve">: </w:t>
      </w:r>
      <w:r w:rsidR="0097109B">
        <w:rPr>
          <w:rFonts w:ascii="Arial" w:hAnsi="Arial"/>
        </w:rPr>
        <w:tab/>
      </w:r>
      <w:r w:rsidR="0097109B">
        <w:rPr>
          <w:rFonts w:ascii="Arial" w:hAnsi="Arial"/>
        </w:rPr>
        <w:tab/>
      </w:r>
      <w:r>
        <w:rPr>
          <w:rFonts w:ascii="Arial" w:hAnsi="Arial"/>
        </w:rPr>
        <w:t>Gewinde M20</w:t>
      </w:r>
      <w:r>
        <w:rPr>
          <w:rFonts w:ascii="Arial" w:hAnsi="Arial"/>
        </w:rPr>
        <w:br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(G1/2, NPT1/2, NPT3/4, ohne)</w:t>
      </w:r>
      <w:r w:rsidR="0097109B" w:rsidRPr="00824219">
        <w:rPr>
          <w:rFonts w:ascii="Arial" w:hAnsi="Arial"/>
          <w:color w:val="FF0000"/>
        </w:rPr>
        <w:tab/>
      </w:r>
      <w:r w:rsidR="0097109B" w:rsidRPr="00824219">
        <w:rPr>
          <w:rFonts w:ascii="Arial" w:hAnsi="Arial"/>
          <w:color w:val="FF0000"/>
        </w:rPr>
        <w:tab/>
      </w:r>
      <w:r w:rsidR="0097109B" w:rsidRPr="00824219">
        <w:rPr>
          <w:rFonts w:ascii="Arial" w:hAnsi="Arial"/>
          <w:color w:val="FF0000"/>
        </w:rPr>
        <w:tab/>
      </w:r>
    </w:p>
    <w:p w:rsidR="00513281" w:rsidRDefault="00513281">
      <w:pPr>
        <w:rPr>
          <w:rFonts w:ascii="Arial" w:hAnsi="Arial"/>
        </w:rPr>
      </w:pPr>
    </w:p>
    <w:p w:rsidR="00EA64AA" w:rsidRDefault="00EA64AA">
      <w:pPr>
        <w:rPr>
          <w:rFonts w:ascii="Arial" w:hAnsi="Arial"/>
        </w:rPr>
      </w:pPr>
      <w:r>
        <w:rPr>
          <w:rFonts w:ascii="Arial" w:hAnsi="Arial"/>
        </w:rPr>
        <w:t xml:space="preserve">Gehäuse: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8D5DEB">
        <w:rPr>
          <w:rFonts w:ascii="Arial" w:hAnsi="Arial"/>
        </w:rPr>
        <w:t>Polyester F32</w:t>
      </w:r>
      <w:r w:rsidR="00D7576A" w:rsidRPr="00D7576A">
        <w:rPr>
          <w:rFonts w:ascii="Arial" w:hAnsi="Arial"/>
        </w:rPr>
        <w:t xml:space="preserve"> </w:t>
      </w:r>
      <w:r w:rsidR="008D5DEB">
        <w:rPr>
          <w:rFonts w:ascii="Arial" w:hAnsi="Arial"/>
        </w:rPr>
        <w:t>IP65/IP66</w:t>
      </w:r>
      <w:r w:rsidR="00D7576A" w:rsidRPr="00D7576A">
        <w:rPr>
          <w:rFonts w:ascii="Arial" w:hAnsi="Arial"/>
        </w:rPr>
        <w:t xml:space="preserve"> </w:t>
      </w:r>
      <w:r w:rsidR="008D5DEB">
        <w:rPr>
          <w:rFonts w:ascii="Arial" w:hAnsi="Arial"/>
        </w:rPr>
        <w:t>(</w:t>
      </w:r>
      <w:r w:rsidR="00D7576A" w:rsidRPr="00D7576A">
        <w:rPr>
          <w:rFonts w:ascii="Arial" w:hAnsi="Arial"/>
        </w:rPr>
        <w:t>NEMA Type 4</w:t>
      </w:r>
      <w:r w:rsidR="008D5DEB">
        <w:rPr>
          <w:rFonts w:ascii="Arial" w:hAnsi="Arial"/>
        </w:rPr>
        <w:t>)</w:t>
      </w:r>
      <w:r w:rsidR="008D5DEB">
        <w:rPr>
          <w:rFonts w:ascii="Arial" w:hAnsi="Arial"/>
        </w:rPr>
        <w:br/>
      </w:r>
      <w:r w:rsidR="00660D9C">
        <w:rPr>
          <w:rFonts w:ascii="Arial" w:hAnsi="Arial"/>
        </w:rPr>
        <w:tab/>
      </w:r>
      <w:r w:rsidR="00660D9C">
        <w:rPr>
          <w:rFonts w:ascii="Arial" w:hAnsi="Arial"/>
        </w:rPr>
        <w:tab/>
      </w:r>
      <w:r w:rsidR="00660D9C">
        <w:rPr>
          <w:rFonts w:ascii="Arial" w:hAnsi="Arial"/>
        </w:rPr>
        <w:tab/>
      </w:r>
      <w:r w:rsidR="00660D9C">
        <w:rPr>
          <w:rFonts w:ascii="Arial" w:hAnsi="Arial"/>
        </w:rPr>
        <w:tab/>
      </w:r>
      <w:r w:rsidR="008D5DEB">
        <w:rPr>
          <w:rFonts w:ascii="Arial" w:hAnsi="Arial"/>
        </w:rPr>
        <w:t>(Aluminium F33</w:t>
      </w:r>
      <w:r w:rsidR="008D5DEB" w:rsidRPr="008D5DEB">
        <w:rPr>
          <w:rFonts w:ascii="Arial" w:hAnsi="Arial"/>
        </w:rPr>
        <w:t xml:space="preserve"> IP67</w:t>
      </w:r>
      <w:r w:rsidR="008D5DEB">
        <w:rPr>
          <w:rFonts w:ascii="Arial" w:hAnsi="Arial"/>
        </w:rPr>
        <w:t>), (</w:t>
      </w:r>
      <w:r w:rsidR="008D5DEB" w:rsidRPr="008D5DEB">
        <w:rPr>
          <w:rFonts w:ascii="Arial" w:hAnsi="Arial"/>
        </w:rPr>
        <w:t>NEMA Type 4X</w:t>
      </w:r>
      <w:r w:rsidR="008D5DEB">
        <w:rPr>
          <w:rFonts w:ascii="Arial" w:hAnsi="Arial"/>
        </w:rPr>
        <w:t>)</w:t>
      </w:r>
    </w:p>
    <w:p w:rsidR="008D5DEB" w:rsidRDefault="008D5DEB">
      <w:pPr>
        <w:rPr>
          <w:rFonts w:ascii="Arial" w:hAnsi="Arial"/>
        </w:rPr>
      </w:pPr>
    </w:p>
    <w:p w:rsidR="00D13F25" w:rsidRPr="00D13F25" w:rsidRDefault="00D13F25" w:rsidP="00D13F25">
      <w:pPr>
        <w:rPr>
          <w:rFonts w:ascii="Arial" w:hAnsi="Arial"/>
        </w:rPr>
      </w:pPr>
      <w:r w:rsidRPr="00D13F25">
        <w:rPr>
          <w:rFonts w:ascii="Arial" w:hAnsi="Arial"/>
        </w:rPr>
        <w:t>Schutzart:</w:t>
      </w:r>
      <w:r w:rsidRPr="00D13F25">
        <w:rPr>
          <w:rFonts w:ascii="Arial" w:hAnsi="Arial"/>
        </w:rPr>
        <w:tab/>
        <w:t xml:space="preserve">    </w:t>
      </w:r>
      <w:r w:rsidRPr="00D13F25">
        <w:rPr>
          <w:rFonts w:ascii="Arial" w:hAnsi="Arial"/>
        </w:rPr>
        <w:tab/>
      </w:r>
      <w:r w:rsidRPr="00D13F25">
        <w:rPr>
          <w:rFonts w:ascii="Arial" w:hAnsi="Arial"/>
        </w:rPr>
        <w:tab/>
        <w:t>IP66</w:t>
      </w:r>
    </w:p>
    <w:p w:rsidR="00D13F25" w:rsidRDefault="00D13F25" w:rsidP="00D13F25">
      <w:pPr>
        <w:rPr>
          <w:rFonts w:ascii="Arial" w:hAnsi="Arial"/>
        </w:rPr>
      </w:pPr>
    </w:p>
    <w:p w:rsidR="00D13F25" w:rsidRDefault="00D13F25" w:rsidP="00421695">
      <w:pPr>
        <w:ind w:left="2832" w:hanging="2832"/>
        <w:rPr>
          <w:rFonts w:ascii="Arial" w:hAnsi="Arial"/>
        </w:rPr>
      </w:pPr>
      <w:r>
        <w:rPr>
          <w:rFonts w:ascii="Arial" w:hAnsi="Arial"/>
        </w:rPr>
        <w:t>Zulassung:</w:t>
      </w:r>
      <w:r>
        <w:rPr>
          <w:rFonts w:ascii="Arial" w:hAnsi="Arial"/>
        </w:rPr>
        <w:tab/>
      </w:r>
      <w:r w:rsidR="00421695">
        <w:rPr>
          <w:rFonts w:ascii="Arial" w:hAnsi="Arial"/>
        </w:rPr>
        <w:t xml:space="preserve">ATEX II 2G Ex </w:t>
      </w:r>
      <w:proofErr w:type="spellStart"/>
      <w:r w:rsidR="00421695">
        <w:rPr>
          <w:rFonts w:ascii="Arial" w:hAnsi="Arial"/>
        </w:rPr>
        <w:t>ia</w:t>
      </w:r>
      <w:proofErr w:type="spellEnd"/>
      <w:r w:rsidR="00421695">
        <w:rPr>
          <w:rFonts w:ascii="Arial" w:hAnsi="Arial"/>
        </w:rPr>
        <w:t xml:space="preserve"> IIC T4</w:t>
      </w:r>
      <w:r w:rsidR="00E66987">
        <w:rPr>
          <w:rFonts w:ascii="Arial" w:hAnsi="Arial"/>
        </w:rPr>
        <w:br/>
        <w:t xml:space="preserve">(ATEX II 2G Ex </w:t>
      </w:r>
      <w:proofErr w:type="spellStart"/>
      <w:r w:rsidR="00E66987">
        <w:rPr>
          <w:rFonts w:ascii="Arial" w:hAnsi="Arial"/>
        </w:rPr>
        <w:t>ia</w:t>
      </w:r>
      <w:proofErr w:type="spellEnd"/>
      <w:r w:rsidR="00E66987">
        <w:rPr>
          <w:rFonts w:ascii="Arial" w:hAnsi="Arial"/>
        </w:rPr>
        <w:t xml:space="preserve"> IIC T4 </w:t>
      </w:r>
      <w:proofErr w:type="spellStart"/>
      <w:r w:rsidR="00E66987">
        <w:rPr>
          <w:rFonts w:ascii="Arial" w:hAnsi="Arial"/>
        </w:rPr>
        <w:t>Gb</w:t>
      </w:r>
      <w:proofErr w:type="spellEnd"/>
      <w:r w:rsidR="00E66987">
        <w:rPr>
          <w:rFonts w:ascii="Arial" w:hAnsi="Arial"/>
        </w:rPr>
        <w:t>)</w:t>
      </w:r>
      <w:r w:rsidR="000E2261">
        <w:rPr>
          <w:rFonts w:ascii="Arial" w:hAnsi="Arial"/>
        </w:rPr>
        <w:br/>
      </w:r>
      <w:r w:rsidR="00E66987">
        <w:rPr>
          <w:rFonts w:ascii="Arial" w:hAnsi="Arial"/>
        </w:rPr>
        <w:t>(</w:t>
      </w:r>
      <w:r w:rsidR="00421695">
        <w:rPr>
          <w:rFonts w:ascii="Arial" w:hAnsi="Arial"/>
        </w:rPr>
        <w:t xml:space="preserve">ATEX II 2D Ex </w:t>
      </w:r>
      <w:proofErr w:type="spellStart"/>
      <w:r w:rsidR="00421695">
        <w:rPr>
          <w:rFonts w:ascii="Arial" w:hAnsi="Arial"/>
        </w:rPr>
        <w:t>tb</w:t>
      </w:r>
      <w:proofErr w:type="spellEnd"/>
      <w:r w:rsidR="00421695">
        <w:rPr>
          <w:rFonts w:ascii="Arial" w:hAnsi="Arial"/>
        </w:rPr>
        <w:t xml:space="preserve"> (</w:t>
      </w:r>
      <w:proofErr w:type="spellStart"/>
      <w:r w:rsidR="00421695">
        <w:rPr>
          <w:rFonts w:ascii="Arial" w:hAnsi="Arial"/>
        </w:rPr>
        <w:t>ia</w:t>
      </w:r>
      <w:proofErr w:type="spellEnd"/>
      <w:r w:rsidR="00421695">
        <w:rPr>
          <w:rFonts w:ascii="Arial" w:hAnsi="Arial"/>
        </w:rPr>
        <w:t xml:space="preserve">) IIIC IP6x T70oC </w:t>
      </w:r>
      <w:proofErr w:type="spellStart"/>
      <w:r w:rsidR="00421695">
        <w:rPr>
          <w:rFonts w:ascii="Arial" w:hAnsi="Arial"/>
        </w:rPr>
        <w:t>Db</w:t>
      </w:r>
      <w:proofErr w:type="spellEnd"/>
      <w:r w:rsidR="00421695">
        <w:rPr>
          <w:rFonts w:ascii="Arial" w:hAnsi="Arial"/>
        </w:rPr>
        <w:t>)</w:t>
      </w:r>
    </w:p>
    <w:p w:rsidR="00421695" w:rsidRDefault="00421695">
      <w:pPr>
        <w:rPr>
          <w:rFonts w:ascii="Arial" w:hAnsi="Arial"/>
        </w:rPr>
      </w:pPr>
    </w:p>
    <w:p w:rsidR="006E7544" w:rsidRDefault="0097109B" w:rsidP="00D13F25">
      <w:pPr>
        <w:rPr>
          <w:rFonts w:ascii="Arial" w:hAnsi="Arial"/>
        </w:rPr>
      </w:pPr>
      <w:r>
        <w:rPr>
          <w:rFonts w:ascii="Arial" w:hAnsi="Arial"/>
        </w:rPr>
        <w:t xml:space="preserve">Ein-/Ausgänge:  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D13F25" w:rsidRPr="00D13F25">
        <w:rPr>
          <w:rFonts w:ascii="Arial" w:hAnsi="Arial"/>
        </w:rPr>
        <w:t>2-Leiter</w:t>
      </w:r>
      <w:r w:rsidR="00CF77C0">
        <w:rPr>
          <w:rFonts w:ascii="Arial" w:hAnsi="Arial"/>
        </w:rPr>
        <w:t xml:space="preserve"> 4...20 mA HART</w:t>
      </w:r>
      <w:r w:rsidR="00D13F25" w:rsidRPr="00D13F25">
        <w:rPr>
          <w:rFonts w:ascii="Arial" w:hAnsi="Arial"/>
        </w:rPr>
        <w:t xml:space="preserve"> </w:t>
      </w:r>
    </w:p>
    <w:p w:rsidR="00D13F25" w:rsidRPr="00D13F25" w:rsidRDefault="006E7544" w:rsidP="006E7544">
      <w:pPr>
        <w:ind w:left="2124" w:firstLine="708"/>
        <w:rPr>
          <w:rFonts w:ascii="Arial" w:hAnsi="Arial"/>
        </w:rPr>
      </w:pPr>
      <w:r>
        <w:rPr>
          <w:rFonts w:ascii="Arial" w:hAnsi="Arial"/>
        </w:rPr>
        <w:t>A</w:t>
      </w:r>
      <w:r w:rsidR="00CF77C0">
        <w:rPr>
          <w:rFonts w:ascii="Arial" w:hAnsi="Arial"/>
        </w:rPr>
        <w:t>ktiv</w:t>
      </w:r>
      <w:r>
        <w:rPr>
          <w:rFonts w:ascii="Arial" w:hAnsi="Arial"/>
        </w:rPr>
        <w:t>(Versorgung eines 2-Leiter-Messgerätes)</w:t>
      </w:r>
      <w:r w:rsidR="00CF77C0">
        <w:rPr>
          <w:rFonts w:ascii="Arial" w:hAnsi="Arial"/>
        </w:rPr>
        <w:t xml:space="preserve"> und passiv</w:t>
      </w:r>
      <w:r>
        <w:rPr>
          <w:rFonts w:ascii="Arial" w:hAnsi="Arial"/>
        </w:rPr>
        <w:t xml:space="preserve"> möglich</w:t>
      </w:r>
    </w:p>
    <w:p w:rsidR="00CF77C0" w:rsidRDefault="00CF77C0" w:rsidP="00FC019E">
      <w:pPr>
        <w:rPr>
          <w:rFonts w:ascii="Arial" w:hAnsi="Arial"/>
        </w:rPr>
      </w:pPr>
    </w:p>
    <w:p w:rsidR="00FC019E" w:rsidRPr="00EC3B1F" w:rsidRDefault="0097109B" w:rsidP="000E2261">
      <w:pPr>
        <w:ind w:left="2832" w:hanging="2832"/>
        <w:rPr>
          <w:rFonts w:ascii="Arial" w:hAnsi="Arial"/>
        </w:rPr>
      </w:pPr>
      <w:r>
        <w:rPr>
          <w:rFonts w:ascii="Arial" w:hAnsi="Arial"/>
        </w:rPr>
        <w:t xml:space="preserve">Hilfsenergie: </w:t>
      </w:r>
      <w:r>
        <w:rPr>
          <w:rFonts w:ascii="Arial" w:hAnsi="Arial"/>
        </w:rPr>
        <w:tab/>
      </w:r>
      <w:r w:rsidR="00CF77C0">
        <w:rPr>
          <w:rFonts w:ascii="Arial" w:hAnsi="Arial"/>
        </w:rPr>
        <w:t>Integrierte Li-Ionen-Batterie</w:t>
      </w:r>
      <w:r w:rsidR="000E2261">
        <w:rPr>
          <w:rFonts w:ascii="Arial" w:hAnsi="Arial"/>
        </w:rPr>
        <w:br/>
      </w:r>
      <w:r w:rsidR="00CF77C0">
        <w:rPr>
          <w:rFonts w:ascii="Arial" w:hAnsi="Arial"/>
        </w:rPr>
        <w:t>(Integriertes Weitbereichsnetzteil 24..230V AC/DC)</w:t>
      </w:r>
    </w:p>
    <w:p w:rsidR="00EC3B1F" w:rsidRDefault="00EC3B1F">
      <w:pPr>
        <w:rPr>
          <w:rFonts w:ascii="Arial" w:hAnsi="Arial"/>
        </w:rPr>
      </w:pPr>
    </w:p>
    <w:p w:rsidR="00CF77C0" w:rsidRPr="00E66987" w:rsidRDefault="006E7544">
      <w:pPr>
        <w:rPr>
          <w:rFonts w:ascii="Arial" w:hAnsi="Arial"/>
          <w:b/>
        </w:rPr>
      </w:pPr>
      <w:r>
        <w:rPr>
          <w:rFonts w:ascii="Arial" w:hAnsi="Arial"/>
          <w:b/>
        </w:rPr>
        <w:t>_</w:t>
      </w:r>
      <w:r w:rsidR="00E66987" w:rsidRPr="00E66987">
        <w:rPr>
          <w:rFonts w:ascii="Arial" w:hAnsi="Arial"/>
          <w:b/>
        </w:rPr>
        <w:t xml:space="preserve">_ Stück  </w:t>
      </w:r>
      <w:proofErr w:type="spellStart"/>
      <w:r w:rsidR="00CF77C0" w:rsidRPr="00E66987">
        <w:rPr>
          <w:rFonts w:ascii="Arial" w:hAnsi="Arial"/>
          <w:b/>
        </w:rPr>
        <w:t>WirelessHART</w:t>
      </w:r>
      <w:proofErr w:type="spellEnd"/>
      <w:r w:rsidR="00CF77C0" w:rsidRPr="00E66987">
        <w:rPr>
          <w:rFonts w:ascii="Arial" w:hAnsi="Arial"/>
          <w:b/>
        </w:rPr>
        <w:t>-Gateway SWG70</w:t>
      </w:r>
    </w:p>
    <w:p w:rsidR="00CF77C0" w:rsidRDefault="00CF77C0">
      <w:pPr>
        <w:rPr>
          <w:rFonts w:ascii="Arial" w:hAnsi="Arial"/>
        </w:rPr>
      </w:pPr>
    </w:p>
    <w:p w:rsidR="00EC3B1F" w:rsidRDefault="00CF77C0">
      <w:pPr>
        <w:rPr>
          <w:rFonts w:ascii="Arial" w:hAnsi="Arial"/>
        </w:rPr>
      </w:pPr>
      <w:r w:rsidRPr="00CF77C0">
        <w:rPr>
          <w:rFonts w:ascii="Arial" w:hAnsi="Arial"/>
        </w:rPr>
        <w:t>Bauform: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Kompaktgerät zur Wandmontage oder auf einer Hutschiene</w:t>
      </w:r>
    </w:p>
    <w:p w:rsidR="00CF77C0" w:rsidRDefault="00CF77C0">
      <w:pPr>
        <w:rPr>
          <w:rFonts w:ascii="Arial" w:hAnsi="Arial"/>
        </w:rPr>
      </w:pPr>
    </w:p>
    <w:p w:rsidR="00CF77C0" w:rsidRDefault="00CF77C0" w:rsidP="000E2261">
      <w:pPr>
        <w:ind w:left="2832" w:hanging="2832"/>
        <w:rPr>
          <w:rFonts w:ascii="Arial" w:hAnsi="Arial"/>
        </w:rPr>
      </w:pPr>
      <w:r>
        <w:rPr>
          <w:rFonts w:ascii="Arial" w:hAnsi="Arial"/>
        </w:rPr>
        <w:lastRenderedPageBreak/>
        <w:t>Anschlussadapter:</w:t>
      </w:r>
      <w:r>
        <w:rPr>
          <w:rFonts w:ascii="Arial" w:hAnsi="Arial"/>
        </w:rPr>
        <w:tab/>
      </w:r>
      <w:r w:rsidR="000E2261">
        <w:rPr>
          <w:rFonts w:ascii="Arial" w:hAnsi="Arial"/>
        </w:rPr>
        <w:t>Kabelverschraubung für 6..10mm Kabeldurchmesser</w:t>
      </w:r>
      <w:r w:rsidR="000E2261">
        <w:rPr>
          <w:rFonts w:ascii="Arial" w:hAnsi="Arial"/>
        </w:rPr>
        <w:br/>
        <w:t>Klemmleisten im Gehäuse-Innenraum</w:t>
      </w:r>
    </w:p>
    <w:p w:rsidR="00CF77C0" w:rsidRDefault="00CF77C0" w:rsidP="00CF77C0">
      <w:pPr>
        <w:rPr>
          <w:rFonts w:ascii="Arial" w:hAnsi="Arial"/>
        </w:rPr>
      </w:pPr>
    </w:p>
    <w:p w:rsidR="00CF77C0" w:rsidRDefault="00CF77C0" w:rsidP="00CF77C0">
      <w:pPr>
        <w:rPr>
          <w:rFonts w:ascii="Arial" w:hAnsi="Arial"/>
        </w:rPr>
      </w:pPr>
      <w:r>
        <w:rPr>
          <w:rFonts w:ascii="Arial" w:hAnsi="Arial"/>
        </w:rPr>
        <w:t xml:space="preserve">Gehäuse: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F33 Aluminium</w:t>
      </w:r>
    </w:p>
    <w:p w:rsidR="000E2261" w:rsidRDefault="000E2261" w:rsidP="00CF77C0">
      <w:pPr>
        <w:rPr>
          <w:rFonts w:ascii="Arial" w:hAnsi="Arial"/>
        </w:rPr>
      </w:pPr>
    </w:p>
    <w:p w:rsidR="000E2261" w:rsidRPr="00D13F25" w:rsidRDefault="000E2261" w:rsidP="000E2261">
      <w:pPr>
        <w:rPr>
          <w:rFonts w:ascii="Arial" w:hAnsi="Arial"/>
        </w:rPr>
      </w:pPr>
      <w:r>
        <w:rPr>
          <w:rFonts w:ascii="Arial" w:hAnsi="Arial"/>
        </w:rPr>
        <w:t>Schutzart:</w:t>
      </w:r>
      <w:r>
        <w:rPr>
          <w:rFonts w:ascii="Arial" w:hAnsi="Arial"/>
        </w:rPr>
        <w:tab/>
        <w:t xml:space="preserve">    </w:t>
      </w:r>
      <w:r>
        <w:rPr>
          <w:rFonts w:ascii="Arial" w:hAnsi="Arial"/>
        </w:rPr>
        <w:tab/>
      </w:r>
      <w:r>
        <w:rPr>
          <w:rFonts w:ascii="Arial" w:hAnsi="Arial"/>
        </w:rPr>
        <w:tab/>
        <w:t>IP65 (NEMA Type 4)</w:t>
      </w:r>
    </w:p>
    <w:p w:rsidR="00CF77C0" w:rsidRDefault="00CF77C0" w:rsidP="00CF77C0">
      <w:pPr>
        <w:rPr>
          <w:rFonts w:ascii="Arial" w:hAnsi="Arial"/>
        </w:rPr>
      </w:pPr>
    </w:p>
    <w:p w:rsidR="00CF77C0" w:rsidRDefault="00CF77C0" w:rsidP="00CF77C0">
      <w:pPr>
        <w:rPr>
          <w:rFonts w:ascii="Arial" w:hAnsi="Arial"/>
        </w:rPr>
      </w:pPr>
      <w:r>
        <w:rPr>
          <w:rFonts w:ascii="Arial" w:hAnsi="Arial"/>
        </w:rPr>
        <w:t>Zulassung: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ATEX II </w:t>
      </w:r>
      <w:r w:rsidR="000E2261">
        <w:rPr>
          <w:rFonts w:ascii="Arial" w:hAnsi="Arial"/>
        </w:rPr>
        <w:t xml:space="preserve">3G Ex </w:t>
      </w:r>
      <w:proofErr w:type="spellStart"/>
      <w:r w:rsidR="000E2261">
        <w:rPr>
          <w:rFonts w:ascii="Arial" w:hAnsi="Arial"/>
        </w:rPr>
        <w:t>nA</w:t>
      </w:r>
      <w:proofErr w:type="spellEnd"/>
      <w:r w:rsidR="000E2261">
        <w:rPr>
          <w:rFonts w:ascii="Arial" w:hAnsi="Arial"/>
        </w:rPr>
        <w:t xml:space="preserve"> II T4</w:t>
      </w:r>
    </w:p>
    <w:p w:rsidR="000E2261" w:rsidRDefault="000E2261" w:rsidP="00CF77C0">
      <w:pPr>
        <w:rPr>
          <w:rFonts w:ascii="Arial" w:hAnsi="Arial"/>
        </w:rPr>
      </w:pPr>
    </w:p>
    <w:p w:rsidR="000E2261" w:rsidRDefault="000E2261" w:rsidP="00CF77C0">
      <w:pPr>
        <w:rPr>
          <w:rFonts w:ascii="Arial" w:hAnsi="Arial"/>
        </w:rPr>
      </w:pPr>
      <w:r>
        <w:rPr>
          <w:rFonts w:ascii="Arial" w:hAnsi="Arial"/>
        </w:rPr>
        <w:t xml:space="preserve">Ein-/Ausgänge:   </w:t>
      </w:r>
      <w:r>
        <w:rPr>
          <w:rFonts w:ascii="Arial" w:hAnsi="Arial"/>
        </w:rPr>
        <w:tab/>
      </w:r>
      <w:r>
        <w:rPr>
          <w:rFonts w:ascii="Arial" w:hAnsi="Arial"/>
        </w:rPr>
        <w:tab/>
        <w:t>Ethernet und RS485 für Ethernet/IP, Modbus, HART und OPC</w:t>
      </w:r>
    </w:p>
    <w:p w:rsidR="00CF77C0" w:rsidRDefault="00CF77C0">
      <w:pPr>
        <w:rPr>
          <w:rFonts w:ascii="Arial" w:hAnsi="Arial"/>
        </w:rPr>
      </w:pPr>
    </w:p>
    <w:p w:rsidR="00CF77C0" w:rsidRDefault="00CF77C0">
      <w:pPr>
        <w:rPr>
          <w:rFonts w:ascii="Arial" w:hAnsi="Arial"/>
        </w:rPr>
      </w:pPr>
      <w:r>
        <w:rPr>
          <w:rFonts w:ascii="Arial" w:hAnsi="Arial"/>
        </w:rPr>
        <w:t xml:space="preserve">Hilfsenergie: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20..30V DC</w:t>
      </w:r>
    </w:p>
    <w:p w:rsidR="00CF77C0" w:rsidRPr="00F96550" w:rsidRDefault="00CF77C0">
      <w:pPr>
        <w:rPr>
          <w:rFonts w:ascii="Arial" w:hAnsi="Arial"/>
        </w:rPr>
      </w:pPr>
    </w:p>
    <w:p w:rsidR="00E66987" w:rsidRDefault="00E66987" w:rsidP="00EC3B1F">
      <w:pPr>
        <w:rPr>
          <w:rFonts w:ascii="Arial" w:hAnsi="Arial"/>
          <w:b/>
        </w:rPr>
      </w:pPr>
    </w:p>
    <w:p w:rsidR="00EC3B1F" w:rsidRDefault="00EC3B1F" w:rsidP="00EC3B1F">
      <w:pPr>
        <w:rPr>
          <w:rFonts w:ascii="Arial" w:hAnsi="Arial"/>
          <w:b/>
        </w:rPr>
      </w:pPr>
      <w:r w:rsidRPr="003C0FD3">
        <w:rPr>
          <w:rFonts w:ascii="Arial" w:hAnsi="Arial"/>
          <w:b/>
        </w:rPr>
        <w:t>Mögliches Zubehör :</w:t>
      </w:r>
    </w:p>
    <w:p w:rsidR="00E66987" w:rsidRDefault="00E66987" w:rsidP="00EC3B1F">
      <w:pPr>
        <w:rPr>
          <w:rFonts w:ascii="Arial" w:hAnsi="Arial"/>
          <w:b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272"/>
        <w:gridCol w:w="2805"/>
        <w:gridCol w:w="1418"/>
        <w:gridCol w:w="3793"/>
      </w:tblGrid>
      <w:tr w:rsidR="00353EC8" w:rsidTr="00E66987">
        <w:tc>
          <w:tcPr>
            <w:tcW w:w="1272" w:type="dxa"/>
          </w:tcPr>
          <w:p w:rsidR="00353EC8" w:rsidRDefault="00353EC8" w:rsidP="00E66987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Zu</w:t>
            </w:r>
            <w:r w:rsidR="00E66987">
              <w:rPr>
                <w:rFonts w:ascii="Arial" w:hAnsi="Arial"/>
                <w:b/>
              </w:rPr>
              <w:t xml:space="preserve">ordnung zu </w:t>
            </w:r>
          </w:p>
        </w:tc>
        <w:tc>
          <w:tcPr>
            <w:tcW w:w="2805" w:type="dxa"/>
          </w:tcPr>
          <w:p w:rsidR="00353EC8" w:rsidRDefault="00353EC8" w:rsidP="00EC3B1F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Produktname</w:t>
            </w:r>
          </w:p>
        </w:tc>
        <w:tc>
          <w:tcPr>
            <w:tcW w:w="1418" w:type="dxa"/>
          </w:tcPr>
          <w:p w:rsidR="00353EC8" w:rsidRDefault="00353EC8" w:rsidP="00EC3B1F">
            <w:pPr>
              <w:rPr>
                <w:rFonts w:ascii="Arial" w:hAnsi="Arial"/>
                <w:b/>
              </w:rPr>
            </w:pPr>
            <w:proofErr w:type="spellStart"/>
            <w:r>
              <w:rPr>
                <w:rFonts w:ascii="Arial" w:hAnsi="Arial"/>
                <w:b/>
              </w:rPr>
              <w:t>Materialnr</w:t>
            </w:r>
            <w:proofErr w:type="spellEnd"/>
            <w:r>
              <w:rPr>
                <w:rFonts w:ascii="Arial" w:hAnsi="Arial"/>
                <w:b/>
              </w:rPr>
              <w:t>.</w:t>
            </w:r>
          </w:p>
        </w:tc>
        <w:tc>
          <w:tcPr>
            <w:tcW w:w="3793" w:type="dxa"/>
          </w:tcPr>
          <w:p w:rsidR="00353EC8" w:rsidRDefault="00353EC8" w:rsidP="00EC3B1F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Beschreibung</w:t>
            </w:r>
          </w:p>
        </w:tc>
      </w:tr>
      <w:tr w:rsidR="00353EC8" w:rsidTr="006E7544">
        <w:trPr>
          <w:trHeight w:val="794"/>
        </w:trPr>
        <w:tc>
          <w:tcPr>
            <w:tcW w:w="1272" w:type="dxa"/>
          </w:tcPr>
          <w:p w:rsidR="00353EC8" w:rsidRPr="00353EC8" w:rsidRDefault="00353EC8" w:rsidP="00EC3B1F">
            <w:pPr>
              <w:rPr>
                <w:rFonts w:ascii="Arial" w:hAnsi="Arial"/>
              </w:rPr>
            </w:pPr>
            <w:r w:rsidRPr="00353EC8">
              <w:rPr>
                <w:rFonts w:ascii="Arial" w:hAnsi="Arial"/>
              </w:rPr>
              <w:t>Gateway</w:t>
            </w:r>
          </w:p>
        </w:tc>
        <w:tc>
          <w:tcPr>
            <w:tcW w:w="2805" w:type="dxa"/>
          </w:tcPr>
          <w:p w:rsidR="00353EC8" w:rsidRPr="00353EC8" w:rsidRDefault="00353EC8" w:rsidP="00EC3B1F">
            <w:pPr>
              <w:rPr>
                <w:rFonts w:ascii="Arial" w:hAnsi="Arial"/>
              </w:rPr>
            </w:pPr>
            <w:r w:rsidRPr="00353EC8">
              <w:rPr>
                <w:rFonts w:ascii="Arial" w:hAnsi="Arial"/>
              </w:rPr>
              <w:t>Abgesetzte Dipolantenne</w:t>
            </w:r>
          </w:p>
        </w:tc>
        <w:tc>
          <w:tcPr>
            <w:tcW w:w="1418" w:type="dxa"/>
          </w:tcPr>
          <w:p w:rsidR="00353EC8" w:rsidRPr="00353EC8" w:rsidRDefault="00353EC8" w:rsidP="00EC3B1F">
            <w:pPr>
              <w:rPr>
                <w:rFonts w:ascii="Arial" w:hAnsi="Arial"/>
              </w:rPr>
            </w:pPr>
            <w:r w:rsidRPr="00353EC8">
              <w:rPr>
                <w:rFonts w:ascii="Arial" w:hAnsi="Arial"/>
              </w:rPr>
              <w:t>71131502</w:t>
            </w:r>
          </w:p>
        </w:tc>
        <w:tc>
          <w:tcPr>
            <w:tcW w:w="3793" w:type="dxa"/>
          </w:tcPr>
          <w:p w:rsidR="00353EC8" w:rsidRPr="00353EC8" w:rsidRDefault="00353EC8" w:rsidP="00EC3B1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Rundstrahlantenne mit verbessertem Antennengewinn zur abgesetzten Montage</w:t>
            </w:r>
          </w:p>
        </w:tc>
      </w:tr>
      <w:tr w:rsidR="00353EC8" w:rsidTr="006E7544">
        <w:trPr>
          <w:trHeight w:val="794"/>
        </w:trPr>
        <w:tc>
          <w:tcPr>
            <w:tcW w:w="1272" w:type="dxa"/>
          </w:tcPr>
          <w:p w:rsidR="00353EC8" w:rsidRPr="00353EC8" w:rsidRDefault="00353EC8" w:rsidP="00353EC8">
            <w:pPr>
              <w:rPr>
                <w:rFonts w:ascii="Arial" w:hAnsi="Arial"/>
              </w:rPr>
            </w:pPr>
            <w:r w:rsidRPr="00353EC8">
              <w:rPr>
                <w:rFonts w:ascii="Arial" w:hAnsi="Arial"/>
              </w:rPr>
              <w:t>Gateway</w:t>
            </w:r>
          </w:p>
        </w:tc>
        <w:tc>
          <w:tcPr>
            <w:tcW w:w="2805" w:type="dxa"/>
          </w:tcPr>
          <w:p w:rsidR="00353EC8" w:rsidRPr="00353EC8" w:rsidRDefault="00353EC8" w:rsidP="00353EC8">
            <w:pPr>
              <w:rPr>
                <w:rFonts w:ascii="Arial" w:hAnsi="Arial"/>
              </w:rPr>
            </w:pPr>
            <w:r w:rsidRPr="00353EC8">
              <w:rPr>
                <w:rFonts w:ascii="Arial" w:hAnsi="Arial"/>
              </w:rPr>
              <w:t xml:space="preserve">Abgesetzte </w:t>
            </w:r>
            <w:r>
              <w:rPr>
                <w:rFonts w:ascii="Arial" w:hAnsi="Arial"/>
              </w:rPr>
              <w:t>Panelantenne</w:t>
            </w:r>
          </w:p>
        </w:tc>
        <w:tc>
          <w:tcPr>
            <w:tcW w:w="1418" w:type="dxa"/>
          </w:tcPr>
          <w:p w:rsidR="00353EC8" w:rsidRPr="00353EC8" w:rsidRDefault="00353EC8" w:rsidP="00EC3B1F">
            <w:pPr>
              <w:rPr>
                <w:rFonts w:ascii="Arial" w:hAnsi="Arial"/>
              </w:rPr>
            </w:pPr>
            <w:r w:rsidRPr="00353EC8">
              <w:rPr>
                <w:rFonts w:ascii="Arial" w:hAnsi="Arial"/>
              </w:rPr>
              <w:t>71131503</w:t>
            </w:r>
          </w:p>
        </w:tc>
        <w:tc>
          <w:tcPr>
            <w:tcW w:w="3793" w:type="dxa"/>
          </w:tcPr>
          <w:p w:rsidR="00353EC8" w:rsidRPr="00353EC8" w:rsidRDefault="00353EC8" w:rsidP="00353EC8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Richtfunktantenne</w:t>
            </w:r>
            <w:proofErr w:type="spellEnd"/>
            <w:r>
              <w:rPr>
                <w:rFonts w:ascii="Arial" w:hAnsi="Arial"/>
              </w:rPr>
              <w:t xml:space="preserve"> mit hoher Reichweite (abgesetzte Montage)</w:t>
            </w:r>
          </w:p>
        </w:tc>
      </w:tr>
      <w:tr w:rsidR="00353EC8" w:rsidTr="006E7544">
        <w:trPr>
          <w:trHeight w:val="794"/>
        </w:trPr>
        <w:tc>
          <w:tcPr>
            <w:tcW w:w="1272" w:type="dxa"/>
          </w:tcPr>
          <w:p w:rsidR="00353EC8" w:rsidRPr="00353EC8" w:rsidRDefault="00353EC8" w:rsidP="00353EC8">
            <w:pPr>
              <w:rPr>
                <w:rFonts w:ascii="Arial" w:hAnsi="Arial"/>
              </w:rPr>
            </w:pPr>
            <w:r w:rsidRPr="00353EC8">
              <w:rPr>
                <w:rFonts w:ascii="Arial" w:hAnsi="Arial"/>
              </w:rPr>
              <w:t>Gateway</w:t>
            </w:r>
          </w:p>
        </w:tc>
        <w:tc>
          <w:tcPr>
            <w:tcW w:w="2805" w:type="dxa"/>
          </w:tcPr>
          <w:p w:rsidR="00353EC8" w:rsidRPr="00353EC8" w:rsidRDefault="00353EC8" w:rsidP="00353EC8">
            <w:pPr>
              <w:rPr>
                <w:rFonts w:ascii="Arial" w:hAnsi="Arial"/>
              </w:rPr>
            </w:pPr>
            <w:r w:rsidRPr="00353EC8">
              <w:rPr>
                <w:rFonts w:ascii="Arial" w:hAnsi="Arial"/>
              </w:rPr>
              <w:t>Abgesetzte Dipolantenne</w:t>
            </w:r>
          </w:p>
        </w:tc>
        <w:tc>
          <w:tcPr>
            <w:tcW w:w="1418" w:type="dxa"/>
          </w:tcPr>
          <w:p w:rsidR="00353EC8" w:rsidRPr="00353EC8" w:rsidRDefault="00353EC8" w:rsidP="00EC3B1F">
            <w:pPr>
              <w:rPr>
                <w:rFonts w:ascii="Arial" w:hAnsi="Arial"/>
              </w:rPr>
            </w:pPr>
            <w:r w:rsidRPr="00353EC8">
              <w:rPr>
                <w:rFonts w:ascii="Arial" w:hAnsi="Arial"/>
              </w:rPr>
              <w:t>71131504</w:t>
            </w:r>
          </w:p>
        </w:tc>
        <w:tc>
          <w:tcPr>
            <w:tcW w:w="3793" w:type="dxa"/>
          </w:tcPr>
          <w:p w:rsidR="00353EC8" w:rsidRPr="00353EC8" w:rsidRDefault="00353EC8" w:rsidP="00EC3B1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Antenne zur Montage auf einem Schaltschrank</w:t>
            </w:r>
          </w:p>
        </w:tc>
      </w:tr>
      <w:tr w:rsidR="003A0517" w:rsidTr="006E7544">
        <w:trPr>
          <w:trHeight w:val="794"/>
        </w:trPr>
        <w:tc>
          <w:tcPr>
            <w:tcW w:w="1272" w:type="dxa"/>
          </w:tcPr>
          <w:p w:rsidR="003A0517" w:rsidRDefault="003A0517" w:rsidP="00EC3B1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Gateway</w:t>
            </w:r>
          </w:p>
        </w:tc>
        <w:tc>
          <w:tcPr>
            <w:tcW w:w="2805" w:type="dxa"/>
          </w:tcPr>
          <w:p w:rsidR="003A0517" w:rsidRDefault="003A0517" w:rsidP="00EC3B1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Blitzschutz</w:t>
            </w:r>
          </w:p>
        </w:tc>
        <w:tc>
          <w:tcPr>
            <w:tcW w:w="1418" w:type="dxa"/>
          </w:tcPr>
          <w:p w:rsidR="003A0517" w:rsidRPr="00353EC8" w:rsidRDefault="003A0517" w:rsidP="00EC3B1F">
            <w:pPr>
              <w:rPr>
                <w:rFonts w:ascii="Arial" w:hAnsi="Arial"/>
              </w:rPr>
            </w:pPr>
            <w:r w:rsidRPr="003A0517">
              <w:rPr>
                <w:rFonts w:ascii="Arial" w:hAnsi="Arial"/>
              </w:rPr>
              <w:t>71131505</w:t>
            </w:r>
          </w:p>
        </w:tc>
        <w:tc>
          <w:tcPr>
            <w:tcW w:w="3793" w:type="dxa"/>
          </w:tcPr>
          <w:p w:rsidR="003A0517" w:rsidRDefault="003A0517" w:rsidP="003A051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Blitzschutz für das Gateway mit abgesetzter Antenne</w:t>
            </w:r>
          </w:p>
        </w:tc>
      </w:tr>
      <w:tr w:rsidR="003A0517" w:rsidTr="006E7544">
        <w:trPr>
          <w:trHeight w:val="794"/>
        </w:trPr>
        <w:tc>
          <w:tcPr>
            <w:tcW w:w="1272" w:type="dxa"/>
          </w:tcPr>
          <w:p w:rsidR="003A0517" w:rsidRDefault="003A0517" w:rsidP="00EC3B1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Gateway</w:t>
            </w:r>
          </w:p>
        </w:tc>
        <w:tc>
          <w:tcPr>
            <w:tcW w:w="2805" w:type="dxa"/>
          </w:tcPr>
          <w:p w:rsidR="003A0517" w:rsidRDefault="003A0517" w:rsidP="00EC3B1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Ersatzantenne</w:t>
            </w:r>
          </w:p>
        </w:tc>
        <w:tc>
          <w:tcPr>
            <w:tcW w:w="1418" w:type="dxa"/>
          </w:tcPr>
          <w:p w:rsidR="003A0517" w:rsidRPr="00353EC8" w:rsidRDefault="003A0517" w:rsidP="00EC3B1F">
            <w:pPr>
              <w:rPr>
                <w:rFonts w:ascii="Arial" w:hAnsi="Arial"/>
              </w:rPr>
            </w:pPr>
            <w:r w:rsidRPr="003A0517">
              <w:rPr>
                <w:rFonts w:ascii="Arial" w:hAnsi="Arial"/>
              </w:rPr>
              <w:t>71131510</w:t>
            </w:r>
          </w:p>
        </w:tc>
        <w:tc>
          <w:tcPr>
            <w:tcW w:w="3793" w:type="dxa"/>
          </w:tcPr>
          <w:p w:rsidR="003A0517" w:rsidRDefault="003A0517" w:rsidP="003A051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Ersatz für die standardmäßig montierte Antenne am Gateway</w:t>
            </w:r>
          </w:p>
        </w:tc>
      </w:tr>
      <w:tr w:rsidR="003A0517" w:rsidTr="006E7544">
        <w:trPr>
          <w:trHeight w:val="794"/>
        </w:trPr>
        <w:tc>
          <w:tcPr>
            <w:tcW w:w="1272" w:type="dxa"/>
          </w:tcPr>
          <w:p w:rsidR="003A0517" w:rsidRDefault="003A0517" w:rsidP="00EC3B1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Gateway</w:t>
            </w:r>
          </w:p>
        </w:tc>
        <w:tc>
          <w:tcPr>
            <w:tcW w:w="2805" w:type="dxa"/>
          </w:tcPr>
          <w:p w:rsidR="003A0517" w:rsidRDefault="003A0517" w:rsidP="00EC3B1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Kabel 2,5m</w:t>
            </w:r>
          </w:p>
        </w:tc>
        <w:tc>
          <w:tcPr>
            <w:tcW w:w="1418" w:type="dxa"/>
          </w:tcPr>
          <w:p w:rsidR="003A0517" w:rsidRPr="00353EC8" w:rsidRDefault="003A0517" w:rsidP="00EC3B1F">
            <w:pPr>
              <w:rPr>
                <w:rFonts w:ascii="Arial" w:hAnsi="Arial"/>
              </w:rPr>
            </w:pPr>
            <w:r w:rsidRPr="003A0517">
              <w:rPr>
                <w:rFonts w:ascii="Arial" w:hAnsi="Arial"/>
              </w:rPr>
              <w:t>71131509</w:t>
            </w:r>
          </w:p>
        </w:tc>
        <w:tc>
          <w:tcPr>
            <w:tcW w:w="3793" w:type="dxa"/>
          </w:tcPr>
          <w:p w:rsidR="003A0517" w:rsidRDefault="003A0517" w:rsidP="003A051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Kabel für die abgesetzten Antennen</w:t>
            </w:r>
          </w:p>
        </w:tc>
      </w:tr>
      <w:tr w:rsidR="003A0517" w:rsidTr="006E7544">
        <w:trPr>
          <w:trHeight w:val="794"/>
        </w:trPr>
        <w:tc>
          <w:tcPr>
            <w:tcW w:w="1272" w:type="dxa"/>
          </w:tcPr>
          <w:p w:rsidR="003A0517" w:rsidRDefault="003A0517" w:rsidP="00D7576A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Gateway</w:t>
            </w:r>
          </w:p>
        </w:tc>
        <w:tc>
          <w:tcPr>
            <w:tcW w:w="2805" w:type="dxa"/>
          </w:tcPr>
          <w:p w:rsidR="003A0517" w:rsidRDefault="003A0517" w:rsidP="00D7576A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Kabel 5m</w:t>
            </w:r>
          </w:p>
        </w:tc>
        <w:tc>
          <w:tcPr>
            <w:tcW w:w="1418" w:type="dxa"/>
          </w:tcPr>
          <w:p w:rsidR="003A0517" w:rsidRPr="00353EC8" w:rsidRDefault="003A0517" w:rsidP="00EC3B1F">
            <w:pPr>
              <w:rPr>
                <w:rFonts w:ascii="Arial" w:hAnsi="Arial"/>
              </w:rPr>
            </w:pPr>
            <w:r w:rsidRPr="003A0517">
              <w:rPr>
                <w:rFonts w:ascii="Arial" w:hAnsi="Arial"/>
              </w:rPr>
              <w:t>7113150</w:t>
            </w:r>
            <w:r>
              <w:rPr>
                <w:rFonts w:ascii="Arial" w:hAnsi="Arial"/>
              </w:rPr>
              <w:t>8</w:t>
            </w:r>
          </w:p>
        </w:tc>
        <w:tc>
          <w:tcPr>
            <w:tcW w:w="3793" w:type="dxa"/>
          </w:tcPr>
          <w:p w:rsidR="003A0517" w:rsidRDefault="003A0517" w:rsidP="003A051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Kabel für die abgesetzten Antennen</w:t>
            </w:r>
          </w:p>
        </w:tc>
      </w:tr>
      <w:tr w:rsidR="003A0517" w:rsidTr="006E7544">
        <w:trPr>
          <w:trHeight w:val="794"/>
        </w:trPr>
        <w:tc>
          <w:tcPr>
            <w:tcW w:w="1272" w:type="dxa"/>
          </w:tcPr>
          <w:p w:rsidR="003A0517" w:rsidRDefault="003A0517" w:rsidP="00D7576A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Gateway</w:t>
            </w:r>
          </w:p>
        </w:tc>
        <w:tc>
          <w:tcPr>
            <w:tcW w:w="2805" w:type="dxa"/>
          </w:tcPr>
          <w:p w:rsidR="003A0517" w:rsidRDefault="003A0517" w:rsidP="003A051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Kabel 10m</w:t>
            </w:r>
          </w:p>
        </w:tc>
        <w:tc>
          <w:tcPr>
            <w:tcW w:w="1418" w:type="dxa"/>
          </w:tcPr>
          <w:p w:rsidR="003A0517" w:rsidRPr="00353EC8" w:rsidRDefault="003A0517" w:rsidP="00EC3B1F">
            <w:pPr>
              <w:rPr>
                <w:rFonts w:ascii="Arial" w:hAnsi="Arial"/>
              </w:rPr>
            </w:pPr>
            <w:r w:rsidRPr="003A0517">
              <w:rPr>
                <w:rFonts w:ascii="Arial" w:hAnsi="Arial"/>
              </w:rPr>
              <w:t>7113150</w:t>
            </w:r>
            <w:r>
              <w:rPr>
                <w:rFonts w:ascii="Arial" w:hAnsi="Arial"/>
              </w:rPr>
              <w:t>7</w:t>
            </w:r>
          </w:p>
        </w:tc>
        <w:tc>
          <w:tcPr>
            <w:tcW w:w="3793" w:type="dxa"/>
          </w:tcPr>
          <w:p w:rsidR="003A0517" w:rsidRDefault="003A0517" w:rsidP="003A051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Kabel für die abgesetzten Antennen</w:t>
            </w:r>
          </w:p>
        </w:tc>
      </w:tr>
      <w:tr w:rsidR="003A0517" w:rsidTr="006E7544">
        <w:trPr>
          <w:trHeight w:val="794"/>
        </w:trPr>
        <w:tc>
          <w:tcPr>
            <w:tcW w:w="1272" w:type="dxa"/>
          </w:tcPr>
          <w:p w:rsidR="003A0517" w:rsidRDefault="003A0517" w:rsidP="00D7576A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Gateway</w:t>
            </w:r>
          </w:p>
        </w:tc>
        <w:tc>
          <w:tcPr>
            <w:tcW w:w="2805" w:type="dxa"/>
          </w:tcPr>
          <w:p w:rsidR="003A0517" w:rsidRDefault="003A0517" w:rsidP="003A051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Kabel 15m</w:t>
            </w:r>
          </w:p>
        </w:tc>
        <w:tc>
          <w:tcPr>
            <w:tcW w:w="1418" w:type="dxa"/>
          </w:tcPr>
          <w:p w:rsidR="003A0517" w:rsidRPr="00353EC8" w:rsidRDefault="003A0517" w:rsidP="00EC3B1F">
            <w:pPr>
              <w:rPr>
                <w:rFonts w:ascii="Arial" w:hAnsi="Arial"/>
              </w:rPr>
            </w:pPr>
            <w:r w:rsidRPr="003A0517">
              <w:rPr>
                <w:rFonts w:ascii="Arial" w:hAnsi="Arial"/>
              </w:rPr>
              <w:t>7113150</w:t>
            </w:r>
            <w:r>
              <w:rPr>
                <w:rFonts w:ascii="Arial" w:hAnsi="Arial"/>
              </w:rPr>
              <w:t>6</w:t>
            </w:r>
          </w:p>
        </w:tc>
        <w:tc>
          <w:tcPr>
            <w:tcW w:w="3793" w:type="dxa"/>
          </w:tcPr>
          <w:p w:rsidR="003A0517" w:rsidRDefault="003A0517" w:rsidP="003A051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Kabel für die abgesetzten Antennen</w:t>
            </w:r>
          </w:p>
        </w:tc>
      </w:tr>
      <w:tr w:rsidR="003A0517" w:rsidTr="006E7544">
        <w:trPr>
          <w:trHeight w:val="794"/>
        </w:trPr>
        <w:tc>
          <w:tcPr>
            <w:tcW w:w="1272" w:type="dxa"/>
          </w:tcPr>
          <w:p w:rsidR="003A0517" w:rsidRPr="00353EC8" w:rsidRDefault="003A0517" w:rsidP="00EC3B1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Adapter</w:t>
            </w:r>
          </w:p>
        </w:tc>
        <w:tc>
          <w:tcPr>
            <w:tcW w:w="2805" w:type="dxa"/>
          </w:tcPr>
          <w:p w:rsidR="003A0517" w:rsidRPr="00353EC8" w:rsidRDefault="003A0517" w:rsidP="00EC3B1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Batterie</w:t>
            </w:r>
          </w:p>
        </w:tc>
        <w:tc>
          <w:tcPr>
            <w:tcW w:w="1418" w:type="dxa"/>
          </w:tcPr>
          <w:p w:rsidR="003A0517" w:rsidRPr="00353EC8" w:rsidRDefault="003A0517" w:rsidP="00EC3B1F">
            <w:pPr>
              <w:rPr>
                <w:rFonts w:ascii="Arial" w:hAnsi="Arial"/>
              </w:rPr>
            </w:pPr>
            <w:r w:rsidRPr="00353EC8">
              <w:rPr>
                <w:rFonts w:ascii="Arial" w:hAnsi="Arial"/>
              </w:rPr>
              <w:t>71092238</w:t>
            </w:r>
          </w:p>
        </w:tc>
        <w:tc>
          <w:tcPr>
            <w:tcW w:w="3793" w:type="dxa"/>
          </w:tcPr>
          <w:p w:rsidR="003A0517" w:rsidRPr="00353EC8" w:rsidRDefault="003A0517" w:rsidP="003A051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Batterie für den Adapter</w:t>
            </w:r>
          </w:p>
        </w:tc>
      </w:tr>
    </w:tbl>
    <w:p w:rsidR="00FC019E" w:rsidRPr="00EC3B1F" w:rsidRDefault="00FC019E">
      <w:pPr>
        <w:rPr>
          <w:rFonts w:ascii="Arial" w:hAnsi="Arial"/>
        </w:rPr>
      </w:pPr>
      <w:bookmarkStart w:id="0" w:name="_GoBack"/>
      <w:bookmarkEnd w:id="0"/>
    </w:p>
    <w:sectPr w:rsidR="00FC019E" w:rsidRPr="00EC3B1F"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069BA" w:rsidRDefault="00B069BA" w:rsidP="00B069BA">
      <w:r>
        <w:separator/>
      </w:r>
    </w:p>
  </w:endnote>
  <w:endnote w:type="continuationSeparator" w:id="0">
    <w:p w:rsidR="00B069BA" w:rsidRDefault="00B069BA" w:rsidP="00B069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069BA" w:rsidRDefault="00B069BA" w:rsidP="00B069BA">
      <w:r>
        <w:separator/>
      </w:r>
    </w:p>
  </w:footnote>
  <w:footnote w:type="continuationSeparator" w:id="0">
    <w:p w:rsidR="00B069BA" w:rsidRDefault="00B069BA" w:rsidP="00B069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1A45E8"/>
    <w:multiLevelType w:val="hybridMultilevel"/>
    <w:tmpl w:val="12604E5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5A24E6"/>
    <w:multiLevelType w:val="hybridMultilevel"/>
    <w:tmpl w:val="9F8EB2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61E59"/>
    <w:rsid w:val="00001C66"/>
    <w:rsid w:val="000E2261"/>
    <w:rsid w:val="001A5158"/>
    <w:rsid w:val="0024453E"/>
    <w:rsid w:val="002B61B2"/>
    <w:rsid w:val="002C48E1"/>
    <w:rsid w:val="0030534F"/>
    <w:rsid w:val="00353EC8"/>
    <w:rsid w:val="003A0517"/>
    <w:rsid w:val="003C0164"/>
    <w:rsid w:val="00421695"/>
    <w:rsid w:val="004672B4"/>
    <w:rsid w:val="004F375F"/>
    <w:rsid w:val="00513281"/>
    <w:rsid w:val="00525A2B"/>
    <w:rsid w:val="00550DA9"/>
    <w:rsid w:val="00584D78"/>
    <w:rsid w:val="00660D9C"/>
    <w:rsid w:val="0069410A"/>
    <w:rsid w:val="00694E38"/>
    <w:rsid w:val="006E7544"/>
    <w:rsid w:val="00823733"/>
    <w:rsid w:val="00824219"/>
    <w:rsid w:val="008D5DEB"/>
    <w:rsid w:val="0097109B"/>
    <w:rsid w:val="009D0D5D"/>
    <w:rsid w:val="009F7A93"/>
    <w:rsid w:val="00B069BA"/>
    <w:rsid w:val="00B14C60"/>
    <w:rsid w:val="00CF77C0"/>
    <w:rsid w:val="00D13F25"/>
    <w:rsid w:val="00D2005E"/>
    <w:rsid w:val="00D22C4B"/>
    <w:rsid w:val="00D52800"/>
    <w:rsid w:val="00D61E59"/>
    <w:rsid w:val="00D7576A"/>
    <w:rsid w:val="00E66987"/>
    <w:rsid w:val="00EA64AA"/>
    <w:rsid w:val="00EC3B1F"/>
    <w:rsid w:val="00F96550"/>
    <w:rsid w:val="00FC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0A6DF27B-FF67-4EBA-AED1-FA7A42752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Arial" w:hAnsi="Arial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2C48E1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0E2261"/>
    <w:pPr>
      <w:ind w:left="720"/>
      <w:contextualSpacing/>
    </w:pPr>
  </w:style>
  <w:style w:type="table" w:styleId="Tabellenraster">
    <w:name w:val="Table Grid"/>
    <w:basedOn w:val="NormaleTabelle"/>
    <w:uiPriority w:val="59"/>
    <w:rsid w:val="00353E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813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87C36B-DA5D-4E0D-9271-A77B803BCA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473</Words>
  <Characters>2985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1</vt:lpstr>
    </vt:vector>
  </TitlesOfParts>
  <Company>Endress+Hauser</Company>
  <LinksUpToDate>false</LinksUpToDate>
  <CharactersWithSpaces>3452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SMAEDER</dc:creator>
  <cp:lastModifiedBy>Sonja Mäder</cp:lastModifiedBy>
  <cp:revision>5</cp:revision>
  <dcterms:created xsi:type="dcterms:W3CDTF">2014-02-11T07:53:00Z</dcterms:created>
  <dcterms:modified xsi:type="dcterms:W3CDTF">2020-03-23T09:43:00Z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88f0a4-524a-45f2-829d-417725fa4957_Enabled">
    <vt:lpwstr>True</vt:lpwstr>
  </property>
  <property fmtid="{D5CDD505-2E9C-101B-9397-08002B2CF9AE}" pid="3" name="MSIP_Label_2988f0a4-524a-45f2-829d-417725fa4957_SiteId">
    <vt:lpwstr>52daf2a9-3b73-4da4-ac6a-3f81adc92b7e</vt:lpwstr>
  </property>
  <property fmtid="{D5CDD505-2E9C-101B-9397-08002B2CF9AE}" pid="4" name="MSIP_Label_2988f0a4-524a-45f2-829d-417725fa4957_Owner">
    <vt:lpwstr>sonja.maeder@endress.com</vt:lpwstr>
  </property>
  <property fmtid="{D5CDD505-2E9C-101B-9397-08002B2CF9AE}" pid="5" name="MSIP_Label_2988f0a4-524a-45f2-829d-417725fa4957_SetDate">
    <vt:lpwstr>2020-03-23T09:43:51.9595865Z</vt:lpwstr>
  </property>
  <property fmtid="{D5CDD505-2E9C-101B-9397-08002B2CF9AE}" pid="6" name="MSIP_Label_2988f0a4-524a-45f2-829d-417725fa4957_Name">
    <vt:lpwstr>Not Protected</vt:lpwstr>
  </property>
  <property fmtid="{D5CDD505-2E9C-101B-9397-08002B2CF9AE}" pid="7" name="MSIP_Label_2988f0a4-524a-45f2-829d-417725fa4957_Application">
    <vt:lpwstr>Microsoft Azure Information Protection</vt:lpwstr>
  </property>
  <property fmtid="{D5CDD505-2E9C-101B-9397-08002B2CF9AE}" pid="8" name="MSIP_Label_2988f0a4-524a-45f2-829d-417725fa4957_ActionId">
    <vt:lpwstr>66126f20-f040-4050-9b98-dcd355ada119</vt:lpwstr>
  </property>
  <property fmtid="{D5CDD505-2E9C-101B-9397-08002B2CF9AE}" pid="9" name="MSIP_Label_2988f0a4-524a-45f2-829d-417725fa4957_Extended_MSFT_Method">
    <vt:lpwstr>Automatic</vt:lpwstr>
  </property>
  <property fmtid="{D5CDD505-2E9C-101B-9397-08002B2CF9AE}" pid="10" name="Sensitivity">
    <vt:lpwstr>Not Protected</vt:lpwstr>
  </property>
</Properties>
</file>