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67393" w14:textId="77777777" w:rsidR="00524CC9" w:rsidRDefault="00524CC9" w:rsidP="00524CC9">
      <w:pPr>
        <w:rPr>
          <w:rFonts w:ascii="Arial" w:hAnsi="Arial"/>
          <w:highlight w:val="yellow"/>
        </w:rPr>
      </w:pPr>
      <w:r w:rsidRPr="00584D78">
        <w:rPr>
          <w:rFonts w:ascii="Arial" w:hAnsi="Arial"/>
          <w:highlight w:val="yellow"/>
        </w:rPr>
        <w:t xml:space="preserve">Dieser Ausschreibungstext dient zur Erstellung von Leistungsverzeichnissen. </w:t>
      </w:r>
    </w:p>
    <w:p w14:paraId="752C7942" w14:textId="77777777" w:rsidR="00524CC9" w:rsidRDefault="00524CC9" w:rsidP="00524CC9">
      <w:pPr>
        <w:rPr>
          <w:rFonts w:ascii="Arial" w:hAnsi="Arial"/>
          <w:highlight w:val="yellow"/>
        </w:rPr>
      </w:pPr>
      <w:r w:rsidRPr="00584D78">
        <w:rPr>
          <w:rFonts w:ascii="Arial" w:hAnsi="Arial"/>
          <w:highlight w:val="yellow"/>
        </w:rPr>
        <w:t xml:space="preserve">Wir haben die Optionen </w:t>
      </w:r>
      <w:r>
        <w:rPr>
          <w:rFonts w:ascii="Arial" w:hAnsi="Arial"/>
          <w:highlight w:val="yellow"/>
        </w:rPr>
        <w:t>mit „ODER“ gekennzeichnet</w:t>
      </w:r>
      <w:r w:rsidRPr="00584D78">
        <w:rPr>
          <w:rFonts w:ascii="Arial" w:hAnsi="Arial"/>
          <w:highlight w:val="yellow"/>
        </w:rPr>
        <w:t>,</w:t>
      </w:r>
      <w:r>
        <w:rPr>
          <w:rFonts w:ascii="Arial" w:hAnsi="Arial"/>
          <w:highlight w:val="yellow"/>
        </w:rPr>
        <w:t xml:space="preserve"> um Ihnen die </w:t>
      </w:r>
      <w:r w:rsidRPr="00584D78">
        <w:rPr>
          <w:rFonts w:ascii="Arial" w:hAnsi="Arial"/>
          <w:highlight w:val="yellow"/>
        </w:rPr>
        <w:t xml:space="preserve">Wahlmöglichkeiten aufzuzeigen. </w:t>
      </w:r>
    </w:p>
    <w:p w14:paraId="4634D549" w14:textId="77777777" w:rsidR="00524CC9" w:rsidRDefault="00524CC9" w:rsidP="00524CC9">
      <w:pPr>
        <w:rPr>
          <w:rFonts w:ascii="Arial" w:hAnsi="Arial"/>
          <w:b/>
        </w:rPr>
      </w:pPr>
      <w:r w:rsidRPr="00584D78">
        <w:rPr>
          <w:rFonts w:ascii="Arial" w:hAnsi="Arial"/>
          <w:highlight w:val="yellow"/>
        </w:rPr>
        <w:t xml:space="preserve">Bei der Verwendung des Textes bitten wir Sie, Ihre Wahl eindeutig zu gestalten und </w:t>
      </w:r>
      <w:r w:rsidRPr="00584D78">
        <w:rPr>
          <w:rFonts w:ascii="Arial" w:hAnsi="Arial"/>
          <w:b/>
          <w:highlight w:val="yellow"/>
        </w:rPr>
        <w:t>die nicht gewünschte Ausführung zu löschen.</w:t>
      </w:r>
    </w:p>
    <w:p w14:paraId="73E7291C" w14:textId="77777777" w:rsidR="00524CC9" w:rsidRPr="00C95E71" w:rsidRDefault="00524CC9" w:rsidP="00524CC9">
      <w:pPr>
        <w:rPr>
          <w:rFonts w:ascii="Arial" w:hAnsi="Arial"/>
          <w:b/>
          <w:i/>
        </w:rPr>
      </w:pPr>
      <w:r w:rsidRPr="00C95E71">
        <w:rPr>
          <w:rFonts w:ascii="Arial" w:hAnsi="Arial"/>
          <w:b/>
          <w:i/>
          <w:highlight w:val="yellow"/>
        </w:rPr>
        <w:t xml:space="preserve">Bitte löschen Sie zudem die </w:t>
      </w:r>
      <w:proofErr w:type="gramStart"/>
      <w:r w:rsidRPr="00C95E71">
        <w:rPr>
          <w:rFonts w:ascii="Arial" w:hAnsi="Arial"/>
          <w:b/>
          <w:i/>
          <w:highlight w:val="yellow"/>
        </w:rPr>
        <w:t>Kursiv</w:t>
      </w:r>
      <w:proofErr w:type="gramEnd"/>
      <w:r w:rsidRPr="00C95E71">
        <w:rPr>
          <w:rFonts w:ascii="Arial" w:hAnsi="Arial"/>
          <w:b/>
          <w:i/>
          <w:highlight w:val="yellow"/>
        </w:rPr>
        <w:t xml:space="preserve"> dargestellten Auswahl-Hilfen!</w:t>
      </w:r>
    </w:p>
    <w:p w14:paraId="0620FDFA" w14:textId="77777777" w:rsidR="00524CC9" w:rsidRDefault="00524CC9" w:rsidP="00524CC9">
      <w:pPr>
        <w:pStyle w:val="Textkrper-Zeileneinzug"/>
        <w:ind w:left="0" w:firstLine="0"/>
        <w:rPr>
          <w:b/>
        </w:rPr>
      </w:pPr>
    </w:p>
    <w:p w14:paraId="3ABC1B64" w14:textId="77777777" w:rsidR="00524CC9" w:rsidRPr="00524CC9" w:rsidRDefault="00524CC9" w:rsidP="00524CC9">
      <w:pPr>
        <w:pStyle w:val="Textkrper-Zeileneinzug"/>
        <w:ind w:left="0" w:firstLine="0"/>
        <w:rPr>
          <w:rFonts w:cs="Arial"/>
          <w:b/>
          <w:bCs/>
          <w:lang w:val="de-CH"/>
        </w:rPr>
      </w:pPr>
      <w:proofErr w:type="spellStart"/>
      <w:r w:rsidRPr="00524CC9">
        <w:rPr>
          <w:rFonts w:cs="Arial"/>
          <w:b/>
          <w:bCs/>
          <w:lang w:val="de-CH"/>
        </w:rPr>
        <w:t>Massedurchflussmesser</w:t>
      </w:r>
      <w:proofErr w:type="spellEnd"/>
      <w:r w:rsidRPr="00524CC9">
        <w:rPr>
          <w:rFonts w:cs="Arial"/>
          <w:b/>
          <w:bCs/>
          <w:lang w:val="de-CH"/>
        </w:rPr>
        <w:t xml:space="preserve"> kompakte Bauform zur direkten Erfassung des Massendurchflusses, der Messstoffdichte und der Temperatur nach dem Coriolis-Prinzip mit folgender Ausrüstung:</w:t>
      </w:r>
    </w:p>
    <w:p w14:paraId="5D738E50" w14:textId="77777777" w:rsidR="00524CC9" w:rsidRDefault="00524CC9" w:rsidP="00524CC9">
      <w:pPr>
        <w:pStyle w:val="Textkrper-Zeileneinzug"/>
        <w:ind w:left="0" w:firstLine="0"/>
        <w:rPr>
          <w:rFonts w:cs="Arial"/>
          <w:lang w:val="de-CH"/>
        </w:rPr>
      </w:pPr>
    </w:p>
    <w:p w14:paraId="35277BBD" w14:textId="77777777" w:rsidR="00524CC9" w:rsidRDefault="00524CC9" w:rsidP="00524CC9">
      <w:pPr>
        <w:pStyle w:val="Textkrper-Zeileneinzug"/>
        <w:ind w:left="0" w:firstLine="0"/>
        <w:rPr>
          <w:rFonts w:cs="Arial"/>
          <w:b/>
          <w:bCs/>
          <w:lang w:val="de-CH"/>
        </w:rPr>
      </w:pPr>
      <w:r w:rsidRPr="006E12CC">
        <w:rPr>
          <w:rFonts w:cs="Arial"/>
          <w:bCs/>
          <w:lang w:val="de-CH"/>
        </w:rPr>
        <w:t>Grundeigenschaften für diese Geräteserie:</w:t>
      </w:r>
    </w:p>
    <w:p w14:paraId="46C2D1FC" w14:textId="77777777" w:rsidR="00524CC9" w:rsidRDefault="00524CC9" w:rsidP="00524CC9">
      <w:pPr>
        <w:pStyle w:val="Textkrper-Zeileneinzug"/>
        <w:ind w:left="0" w:firstLine="0"/>
        <w:rPr>
          <w:rFonts w:cs="Arial"/>
          <w:lang w:val="de-CH"/>
        </w:rPr>
      </w:pPr>
      <w:r w:rsidRPr="006C45EE">
        <w:rPr>
          <w:rFonts w:cs="Arial"/>
          <w:lang w:val="de-CH"/>
        </w:rPr>
        <w:t xml:space="preserve">- </w:t>
      </w:r>
      <w:r>
        <w:rPr>
          <w:rFonts w:cs="Arial"/>
          <w:lang w:val="de-CH"/>
        </w:rPr>
        <w:t>ein gebogenes Messrohr für kleinste Durchflüsse</w:t>
      </w:r>
    </w:p>
    <w:p w14:paraId="3AFE7F99" w14:textId="77777777" w:rsidR="00524CC9" w:rsidRDefault="00524CC9" w:rsidP="00524CC9">
      <w:pPr>
        <w:pStyle w:val="Textkrper-Zeileneinzug"/>
        <w:ind w:left="0" w:firstLine="0"/>
        <w:rPr>
          <w:rFonts w:cs="Arial"/>
          <w:lang w:val="de-CH"/>
        </w:rPr>
      </w:pPr>
      <w:r>
        <w:t>- Sicherheitsbehälter zur mechanischen Entkopplung</w:t>
      </w:r>
    </w:p>
    <w:p w14:paraId="5071DC42" w14:textId="77777777" w:rsidR="00524CC9" w:rsidRPr="006C45EE" w:rsidRDefault="00524CC9" w:rsidP="00524CC9">
      <w:pPr>
        <w:pStyle w:val="Textkrper-Zeileneinzug"/>
        <w:ind w:left="0" w:firstLine="0"/>
        <w:rPr>
          <w:rFonts w:cs="Arial"/>
          <w:lang w:val="de-CH"/>
        </w:rPr>
      </w:pPr>
      <w:r w:rsidRPr="006C45EE">
        <w:rPr>
          <w:rFonts w:cs="Arial"/>
          <w:lang w:val="de-CH"/>
        </w:rPr>
        <w:t>- unempfindlich gegen Anlagenverspannungen/-vibrationen</w:t>
      </w:r>
    </w:p>
    <w:p w14:paraId="3B1BBB59" w14:textId="77777777" w:rsidR="00524CC9" w:rsidRDefault="00524CC9" w:rsidP="00524CC9">
      <w:pPr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>- einfache, kostengünstige Montage ohne zusätzliche Abstützungen</w:t>
      </w:r>
    </w:p>
    <w:p w14:paraId="31EF2A56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>- Software für Rückflusskompensation</w:t>
      </w:r>
    </w:p>
    <w:p w14:paraId="3F37F963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>- alle Ein- und Ausgänge galvanisch getrennt</w:t>
      </w:r>
    </w:p>
    <w:p w14:paraId="61672421" w14:textId="77777777" w:rsidR="00524CC9" w:rsidRPr="00470FBE" w:rsidRDefault="00524CC9" w:rsidP="00524CC9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 w:rsidRPr="00470FBE">
        <w:rPr>
          <w:rFonts w:ascii="Arial" w:hAnsi="Arial"/>
        </w:rPr>
        <w:t>Bedienung</w:t>
      </w:r>
    </w:p>
    <w:p w14:paraId="4CE1E5AC" w14:textId="77777777" w:rsidR="00524CC9" w:rsidRPr="00470FBE" w:rsidRDefault="00524CC9" w:rsidP="00524CC9">
      <w:pPr>
        <w:ind w:firstLine="708"/>
        <w:rPr>
          <w:rFonts w:ascii="Arial" w:hAnsi="Arial"/>
        </w:rPr>
      </w:pPr>
      <w:r w:rsidRPr="00470FBE">
        <w:rPr>
          <w:rFonts w:ascii="Arial" w:hAnsi="Arial"/>
        </w:rPr>
        <w:t>– Über die Vor-Ort-Anzeige</w:t>
      </w:r>
      <w:r>
        <w:rPr>
          <w:rFonts w:ascii="Arial" w:hAnsi="Arial"/>
        </w:rPr>
        <w:t xml:space="preserve"> mit </w:t>
      </w:r>
      <w:r w:rsidRPr="000F52C3">
        <w:rPr>
          <w:rFonts w:ascii="Arial" w:hAnsi="Arial"/>
        </w:rPr>
        <w:t>Displaybedienung von außen</w:t>
      </w:r>
    </w:p>
    <w:p w14:paraId="1134CF9A" w14:textId="77777777" w:rsidR="00524CC9" w:rsidRPr="00470FBE" w:rsidRDefault="00524CC9" w:rsidP="00524CC9">
      <w:pPr>
        <w:ind w:left="708"/>
        <w:rPr>
          <w:rFonts w:ascii="Arial" w:hAnsi="Arial"/>
        </w:rPr>
      </w:pPr>
      <w:r>
        <w:rPr>
          <w:rFonts w:ascii="Arial" w:hAnsi="Arial"/>
        </w:rPr>
        <w:t xml:space="preserve">– Über </w:t>
      </w:r>
      <w:r w:rsidRPr="00470FBE">
        <w:rPr>
          <w:rFonts w:ascii="Arial" w:hAnsi="Arial"/>
        </w:rPr>
        <w:t>Webbrowser</w:t>
      </w:r>
      <w:r>
        <w:rPr>
          <w:rFonts w:ascii="Arial" w:hAnsi="Arial"/>
        </w:rPr>
        <w:t xml:space="preserve"> durch im Gerät integrierten Webserver (</w:t>
      </w:r>
      <w:r w:rsidRPr="008D5EAF">
        <w:rPr>
          <w:rFonts w:ascii="Arial" w:hAnsi="Arial"/>
        </w:rPr>
        <w:t>RJ45 Ethernet</w:t>
      </w:r>
      <w:r>
        <w:rPr>
          <w:rFonts w:ascii="Arial" w:hAnsi="Arial"/>
        </w:rPr>
        <w:t xml:space="preserve"> Schnittstelle</w:t>
      </w:r>
      <w:r w:rsidRPr="008D5EAF">
        <w:rPr>
          <w:rFonts w:ascii="Arial" w:hAnsi="Arial"/>
        </w:rPr>
        <w:t>)</w:t>
      </w:r>
    </w:p>
    <w:p w14:paraId="320D11CD" w14:textId="77777777" w:rsidR="00524CC9" w:rsidRPr="00470FBE" w:rsidRDefault="00524CC9" w:rsidP="00524CC9">
      <w:pPr>
        <w:ind w:firstLine="708"/>
        <w:rPr>
          <w:rFonts w:ascii="Arial" w:hAnsi="Arial"/>
        </w:rPr>
      </w:pPr>
      <w:r w:rsidRPr="00470FBE">
        <w:rPr>
          <w:rFonts w:ascii="Arial" w:hAnsi="Arial"/>
        </w:rPr>
        <w:t>– Über Bedientools wie z.B. “</w:t>
      </w:r>
      <w:proofErr w:type="spellStart"/>
      <w:r w:rsidRPr="00470FBE">
        <w:rPr>
          <w:rFonts w:ascii="Arial" w:hAnsi="Arial"/>
        </w:rPr>
        <w:t>FieldCare</w:t>
      </w:r>
      <w:proofErr w:type="spellEnd"/>
      <w:r w:rsidRPr="00470FBE">
        <w:rPr>
          <w:rFonts w:ascii="Arial" w:hAnsi="Arial"/>
        </w:rPr>
        <w:t xml:space="preserve">” </w:t>
      </w:r>
      <w:r>
        <w:rPr>
          <w:rFonts w:ascii="Arial" w:hAnsi="Arial"/>
        </w:rPr>
        <w:t>oder „</w:t>
      </w:r>
      <w:proofErr w:type="spellStart"/>
      <w:r>
        <w:rPr>
          <w:rFonts w:ascii="Arial" w:hAnsi="Arial"/>
        </w:rPr>
        <w:t>DeviceCare</w:t>
      </w:r>
      <w:proofErr w:type="spellEnd"/>
      <w:r>
        <w:rPr>
          <w:rFonts w:ascii="Arial" w:hAnsi="Arial"/>
        </w:rPr>
        <w:t xml:space="preserve">“ </w:t>
      </w:r>
      <w:r w:rsidRPr="00470FBE">
        <w:rPr>
          <w:rFonts w:ascii="Arial" w:hAnsi="Arial"/>
        </w:rPr>
        <w:t>von Endress+Hauser</w:t>
      </w:r>
    </w:p>
    <w:p w14:paraId="3A70AA8F" w14:textId="77777777" w:rsidR="00524CC9" w:rsidRDefault="00524CC9" w:rsidP="00524CC9">
      <w:pPr>
        <w:ind w:firstLine="708"/>
        <w:rPr>
          <w:rFonts w:ascii="Arial" w:hAnsi="Arial"/>
        </w:rPr>
      </w:pPr>
      <w:r w:rsidRPr="00470FBE">
        <w:rPr>
          <w:rFonts w:ascii="Arial" w:hAnsi="Arial"/>
        </w:rPr>
        <w:t>– Über ein HART-Handbediengerät</w:t>
      </w:r>
    </w:p>
    <w:p w14:paraId="0F4BF590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>- Displaybedienung von außen (</w:t>
      </w:r>
      <w:r w:rsidRPr="00462085">
        <w:rPr>
          <w:rFonts w:ascii="Arial" w:hAnsi="Arial"/>
        </w:rPr>
        <w:t>Touch Control</w:t>
      </w:r>
      <w:r>
        <w:rPr>
          <w:rFonts w:ascii="Arial" w:hAnsi="Arial"/>
        </w:rPr>
        <w:t>)</w:t>
      </w:r>
    </w:p>
    <w:p w14:paraId="70183EF8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>- Temperaturmessung integriert</w:t>
      </w:r>
    </w:p>
    <w:p w14:paraId="6D34AFFE" w14:textId="77777777" w:rsidR="00524CC9" w:rsidRDefault="00524CC9" w:rsidP="00524CC9">
      <w:pPr>
        <w:rPr>
          <w:rFonts w:ascii="Arial" w:hAnsi="Arial"/>
        </w:rPr>
      </w:pPr>
    </w:p>
    <w:p w14:paraId="1950A5E0" w14:textId="77777777" w:rsidR="00524CC9" w:rsidRPr="00561791" w:rsidRDefault="00524CC9" w:rsidP="00524CC9">
      <w:pPr>
        <w:rPr>
          <w:rFonts w:ascii="Arial" w:hAnsi="Arial"/>
        </w:rPr>
      </w:pPr>
      <w:r w:rsidRPr="00561791">
        <w:rPr>
          <w:rFonts w:ascii="Arial" w:hAnsi="Arial"/>
        </w:rPr>
        <w:t>Option</w:t>
      </w:r>
      <w:r>
        <w:rPr>
          <w:rFonts w:ascii="Arial" w:hAnsi="Arial"/>
        </w:rPr>
        <w:t>al</w:t>
      </w:r>
      <w:r w:rsidRPr="00561791">
        <w:rPr>
          <w:rFonts w:ascii="Arial" w:hAnsi="Arial"/>
        </w:rPr>
        <w:t>:</w:t>
      </w:r>
    </w:p>
    <w:p w14:paraId="45F84CEE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 xml:space="preserve">- Integriertes WLAN-Modul für Wireless-Bedienung </w:t>
      </w:r>
      <w:proofErr w:type="gramStart"/>
      <w:r>
        <w:rPr>
          <w:rFonts w:ascii="Arial" w:hAnsi="Arial"/>
        </w:rPr>
        <w:t>mittels Laptop</w:t>
      </w:r>
      <w:proofErr w:type="gramEnd"/>
      <w:r>
        <w:rPr>
          <w:rFonts w:ascii="Arial" w:hAnsi="Arial"/>
        </w:rPr>
        <w:t>, Tablet oder Smartphone</w:t>
      </w:r>
    </w:p>
    <w:p w14:paraId="61AC1608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>- Funktion zur rückführbaren Verifikation des Messgeräts gemäß ISO 9001 im eingebauten Zustand im Gerät integriert</w:t>
      </w:r>
    </w:p>
    <w:p w14:paraId="21D62D5D" w14:textId="77777777" w:rsidR="00524CC9" w:rsidRDefault="00524CC9" w:rsidP="00524CC9">
      <w:pPr>
        <w:rPr>
          <w:rFonts w:ascii="Arial" w:hAnsi="Arial"/>
        </w:rPr>
      </w:pPr>
    </w:p>
    <w:p w14:paraId="30971750" w14:textId="77777777" w:rsidR="00524CC9" w:rsidRDefault="00524CC9" w:rsidP="00524CC9">
      <w:pPr>
        <w:rPr>
          <w:rFonts w:ascii="Arial" w:hAnsi="Arial" w:cs="Arial"/>
        </w:rPr>
      </w:pPr>
      <w:r>
        <w:rPr>
          <w:rFonts w:ascii="Arial" w:hAnsi="Arial"/>
        </w:rPr>
        <w:t xml:space="preserve">Bauform: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 w:cs="Arial"/>
        </w:rPr>
        <w:t>Kompakt</w:t>
      </w:r>
    </w:p>
    <w:p w14:paraId="2F661954" w14:textId="77777777" w:rsidR="00524CC9" w:rsidRDefault="00524CC9" w:rsidP="00524CC9">
      <w:pPr>
        <w:rPr>
          <w:rFonts w:ascii="Arial" w:hAnsi="Arial" w:cs="Arial"/>
        </w:rPr>
      </w:pPr>
    </w:p>
    <w:p w14:paraId="7AE66701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>Explosionsschutz:</w:t>
      </w:r>
      <w:r>
        <w:rPr>
          <w:rFonts w:ascii="Arial" w:hAnsi="Arial"/>
        </w:rPr>
        <w:tab/>
      </w:r>
      <w:r>
        <w:rPr>
          <w:rFonts w:ascii="Arial" w:hAnsi="Arial"/>
        </w:rPr>
        <w:tab/>
        <w:t>ATEX II 2GD</w:t>
      </w:r>
    </w:p>
    <w:p w14:paraId="740A9A1B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ATEX II 3GD</w:t>
      </w:r>
    </w:p>
    <w:p w14:paraId="55C6EAAE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Ex-frei</w:t>
      </w:r>
    </w:p>
    <w:p w14:paraId="4B25EC34" w14:textId="77777777" w:rsidR="00524CC9" w:rsidRDefault="00524CC9" w:rsidP="00524CC9">
      <w:pPr>
        <w:rPr>
          <w:rFonts w:ascii="Arial" w:hAnsi="Arial"/>
        </w:rPr>
      </w:pPr>
    </w:p>
    <w:p w14:paraId="08E35C50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 xml:space="preserve">Messbereich: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   kg/h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5591F3D" w14:textId="77777777" w:rsidR="00524CC9" w:rsidRDefault="00524CC9" w:rsidP="00524CC9">
      <w:pPr>
        <w:ind w:left="2832"/>
        <w:rPr>
          <w:rFonts w:ascii="Arial" w:hAnsi="Arial"/>
        </w:rPr>
      </w:pPr>
      <w:r>
        <w:rPr>
          <w:rFonts w:ascii="Arial" w:hAnsi="Arial"/>
        </w:rPr>
        <w:t xml:space="preserve">(Bitte ggf. mit Applikator an den Messbereich anpassen, siehe </w:t>
      </w:r>
    </w:p>
    <w:p w14:paraId="17102727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hyperlink r:id="rId9" w:history="1">
        <w:r>
          <w:rPr>
            <w:rStyle w:val="Hyperlink"/>
            <w:rFonts w:ascii="Arial" w:hAnsi="Arial"/>
          </w:rPr>
          <w:t>www.de.endress.com/Applicator</w:t>
        </w:r>
      </w:hyperlink>
      <w:r>
        <w:rPr>
          <w:rFonts w:ascii="Arial" w:hAnsi="Arial"/>
        </w:rPr>
        <w:t>)</w:t>
      </w:r>
    </w:p>
    <w:p w14:paraId="61BABB4A" w14:textId="77777777" w:rsidR="00524CC9" w:rsidRPr="00EA64AA" w:rsidRDefault="00524CC9" w:rsidP="00524CC9">
      <w:pPr>
        <w:rPr>
          <w:rFonts w:ascii="Arial" w:hAnsi="Arial"/>
        </w:rPr>
      </w:pPr>
    </w:p>
    <w:p w14:paraId="53AFE198" w14:textId="77777777" w:rsidR="00524CC9" w:rsidRDefault="00524CC9" w:rsidP="00524CC9">
      <w:pPr>
        <w:rPr>
          <w:rFonts w:ascii="Arial" w:hAnsi="Arial"/>
        </w:rPr>
      </w:pPr>
      <w:r>
        <w:rPr>
          <w:rFonts w:ascii="Arial" w:hAnsi="Arial"/>
        </w:rPr>
        <w:t xml:space="preserve">Nennweite: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1A5158">
        <w:rPr>
          <w:rFonts w:ascii="Arial" w:hAnsi="Arial"/>
        </w:rPr>
        <w:t xml:space="preserve">DN </w:t>
      </w:r>
      <w:r>
        <w:rPr>
          <w:rFonts w:ascii="Arial" w:hAnsi="Arial"/>
        </w:rPr>
        <w:t>____ (Bitte benennen, DN01, DN02, DN04)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(Bitte ggf.</w:t>
      </w:r>
      <w:r w:rsidR="00461F7B">
        <w:rPr>
          <w:rFonts w:ascii="Arial" w:hAnsi="Arial"/>
        </w:rPr>
        <w:t xml:space="preserve"> </w:t>
      </w:r>
      <w:r>
        <w:rPr>
          <w:rFonts w:ascii="Arial" w:hAnsi="Arial"/>
        </w:rPr>
        <w:t xml:space="preserve">mit Applikator an den Messbereich anpassen, siehe </w:t>
      </w:r>
    </w:p>
    <w:p w14:paraId="1D6E6AA6" w14:textId="77777777" w:rsidR="00524CC9" w:rsidRPr="00824219" w:rsidRDefault="00524CC9" w:rsidP="00524CC9">
      <w:pPr>
        <w:rPr>
          <w:rFonts w:ascii="Arial" w:hAnsi="Arial"/>
          <w:color w:val="FF0000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hyperlink r:id="rId10" w:history="1">
        <w:r>
          <w:rPr>
            <w:rStyle w:val="Hyperlink"/>
            <w:rFonts w:ascii="Arial" w:hAnsi="Arial"/>
          </w:rPr>
          <w:t>www.de.endress.com/Applicator</w:t>
        </w:r>
      </w:hyperlink>
      <w:r>
        <w:rPr>
          <w:rFonts w:ascii="Arial" w:hAnsi="Arial"/>
        </w:rPr>
        <w:t>)</w:t>
      </w:r>
    </w:p>
    <w:p w14:paraId="2FFE2165" w14:textId="77777777" w:rsidR="00524CC9" w:rsidRDefault="00524CC9" w:rsidP="00524CC9">
      <w:pPr>
        <w:rPr>
          <w:rFonts w:ascii="Arial" w:hAnsi="Arial"/>
        </w:rPr>
      </w:pPr>
    </w:p>
    <w:p w14:paraId="4353F748" w14:textId="1877D1D6" w:rsidR="00524CC9" w:rsidRDefault="00C27EF8">
      <w:pPr>
        <w:rPr>
          <w:rFonts w:ascii="Arial" w:hAnsi="Arial"/>
        </w:rPr>
      </w:pPr>
      <w:bookmarkStart w:id="0" w:name="_GoBack"/>
      <w:r>
        <w:rPr>
          <w:rFonts w:ascii="Arial" w:hAnsi="Arial"/>
        </w:rPr>
        <w:t>Prozess</w:t>
      </w:r>
      <w:r w:rsidR="00B332B3">
        <w:rPr>
          <w:rFonts w:ascii="Arial" w:hAnsi="Arial"/>
        </w:rPr>
        <w:t>anschluss:</w:t>
      </w:r>
      <w:r w:rsidR="00B332B3">
        <w:rPr>
          <w:rFonts w:ascii="Arial" w:hAnsi="Arial"/>
        </w:rPr>
        <w:tab/>
      </w:r>
      <w:r w:rsidR="00B332B3">
        <w:rPr>
          <w:rFonts w:ascii="Arial" w:hAnsi="Arial"/>
        </w:rPr>
        <w:tab/>
      </w:r>
      <w:r w:rsidR="00090573">
        <w:rPr>
          <w:rFonts w:ascii="Arial" w:hAnsi="Arial"/>
        </w:rPr>
        <w:t xml:space="preserve">DN15 PN40 </w:t>
      </w:r>
      <w:r w:rsidR="00524CC9">
        <w:rPr>
          <w:rFonts w:ascii="Arial" w:hAnsi="Arial"/>
        </w:rPr>
        <w:t>Flansch nach EN 1092</w:t>
      </w:r>
    </w:p>
    <w:p w14:paraId="07426BF6" w14:textId="77777777" w:rsidR="00524CC9" w:rsidRDefault="009034B8" w:rsidP="009034B8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</w:r>
      <w:proofErr w:type="spellStart"/>
      <w:r w:rsidR="00B77A5F">
        <w:rPr>
          <w:rFonts w:ascii="Arial" w:hAnsi="Arial"/>
        </w:rPr>
        <w:t>Cajon</w:t>
      </w:r>
      <w:proofErr w:type="spellEnd"/>
      <w:r w:rsidR="00B77A5F">
        <w:rPr>
          <w:rFonts w:ascii="Arial" w:hAnsi="Arial"/>
        </w:rPr>
        <w:t xml:space="preserve"> 4-VCO-4</w:t>
      </w:r>
    </w:p>
    <w:p w14:paraId="69E9F52C" w14:textId="230EC5A2" w:rsidR="009034B8" w:rsidRDefault="00A56815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G ¼“</w:t>
      </w:r>
      <w:r w:rsidR="00E33DD9">
        <w:rPr>
          <w:rFonts w:ascii="Arial" w:hAnsi="Arial"/>
        </w:rPr>
        <w:t xml:space="preserve"> Innengewinde</w:t>
      </w:r>
    </w:p>
    <w:bookmarkEnd w:id="0"/>
    <w:p w14:paraId="0751EB0D" w14:textId="77777777" w:rsidR="00077038" w:rsidRDefault="00077038" w:rsidP="009034B8">
      <w:pPr>
        <w:rPr>
          <w:rFonts w:ascii="Arial" w:hAnsi="Arial"/>
        </w:rPr>
      </w:pPr>
    </w:p>
    <w:p w14:paraId="4F6F81A9" w14:textId="0E9D236F" w:rsidR="009034B8" w:rsidRPr="006C45EE" w:rsidRDefault="009034B8" w:rsidP="009034B8">
      <w:pPr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>Nenndruck:</w:t>
      </w:r>
      <w:r w:rsidRPr="006C45EE"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>PN40 … PN</w:t>
      </w:r>
      <w:r w:rsidR="00AD1117">
        <w:rPr>
          <w:rFonts w:ascii="Arial" w:hAnsi="Arial" w:cs="Arial"/>
          <w:lang w:val="de-CH"/>
        </w:rPr>
        <w:t>160</w:t>
      </w:r>
      <w:r>
        <w:rPr>
          <w:rFonts w:ascii="Arial" w:hAnsi="Arial" w:cs="Arial"/>
          <w:lang w:val="de-CH"/>
        </w:rPr>
        <w:t xml:space="preserve"> </w:t>
      </w:r>
      <w:r w:rsidRPr="00A141EA">
        <w:rPr>
          <w:rFonts w:ascii="Arial" w:hAnsi="Arial" w:cs="Arial"/>
          <w:i/>
          <w:iCs/>
          <w:lang w:val="de-CH"/>
        </w:rPr>
        <w:t>(abhängig von Prozessanschluss)</w:t>
      </w:r>
    </w:p>
    <w:p w14:paraId="03CE00B9" w14:textId="77777777" w:rsidR="009034B8" w:rsidRPr="006C45EE" w:rsidRDefault="009034B8" w:rsidP="009034B8">
      <w:pPr>
        <w:rPr>
          <w:rFonts w:ascii="Arial" w:hAnsi="Arial" w:cs="Arial"/>
          <w:lang w:val="de-CH"/>
        </w:rPr>
      </w:pPr>
    </w:p>
    <w:p w14:paraId="10FE61E5" w14:textId="77777777" w:rsidR="009034B8" w:rsidRPr="006C45EE" w:rsidRDefault="009034B8" w:rsidP="009034B8">
      <w:pPr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>Werkstoffe</w:t>
      </w:r>
    </w:p>
    <w:p w14:paraId="09FE59DF" w14:textId="77777777" w:rsidR="009034B8" w:rsidRPr="006C45EE" w:rsidRDefault="009034B8" w:rsidP="009034B8">
      <w:pPr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 xml:space="preserve">- Messrohr: </w:t>
      </w:r>
      <w:r w:rsidRPr="006C45EE"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>Edelstahl 1.4</w:t>
      </w:r>
      <w:r>
        <w:rPr>
          <w:rFonts w:ascii="Arial" w:hAnsi="Arial" w:cs="Arial"/>
          <w:lang w:val="de-CH"/>
        </w:rPr>
        <w:t>435</w:t>
      </w:r>
    </w:p>
    <w:p w14:paraId="7DCA8504" w14:textId="63934034" w:rsidR="009034B8" w:rsidRPr="006C45EE" w:rsidRDefault="009034B8" w:rsidP="009034B8">
      <w:pPr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 xml:space="preserve">- </w:t>
      </w:r>
      <w:r w:rsidR="00BE5353">
        <w:rPr>
          <w:rFonts w:ascii="Arial" w:hAnsi="Arial" w:cs="Arial"/>
          <w:lang w:val="de-CH"/>
        </w:rPr>
        <w:t>Prozessanschluss</w:t>
      </w:r>
      <w:r w:rsidRPr="006C45EE">
        <w:rPr>
          <w:rFonts w:ascii="Arial" w:hAnsi="Arial" w:cs="Arial"/>
          <w:lang w:val="de-CH"/>
        </w:rPr>
        <w:t>:</w:t>
      </w:r>
      <w:r w:rsidRPr="006C45EE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>Edelstahl 1.4404</w:t>
      </w:r>
    </w:p>
    <w:p w14:paraId="5D5DF5D1" w14:textId="77777777" w:rsidR="009034B8" w:rsidRPr="006C45EE" w:rsidRDefault="009034B8" w:rsidP="009034B8">
      <w:pPr>
        <w:rPr>
          <w:rFonts w:ascii="Arial" w:hAnsi="Arial" w:cs="Arial"/>
          <w:lang w:val="de-CH"/>
        </w:rPr>
      </w:pPr>
    </w:p>
    <w:p w14:paraId="78AC4D6E" w14:textId="77777777" w:rsidR="00C27EF8" w:rsidRDefault="00C27EF8">
      <w:pPr>
        <w:rPr>
          <w:rFonts w:ascii="Arial" w:hAnsi="Arial"/>
        </w:rPr>
      </w:pPr>
      <w:r>
        <w:rPr>
          <w:rFonts w:ascii="Arial" w:hAnsi="Arial"/>
        </w:rPr>
        <w:t>Mediumstemperatur:</w:t>
      </w:r>
      <w:r>
        <w:rPr>
          <w:rFonts w:ascii="Arial" w:hAnsi="Arial"/>
        </w:rPr>
        <w:tab/>
      </w:r>
      <w:r>
        <w:rPr>
          <w:rFonts w:ascii="Arial" w:hAnsi="Arial"/>
        </w:rPr>
        <w:tab/>
        <w:t>-50°C...</w:t>
      </w:r>
      <w:r w:rsidR="009034B8">
        <w:rPr>
          <w:rFonts w:ascii="Arial" w:hAnsi="Arial"/>
        </w:rPr>
        <w:t xml:space="preserve"> </w:t>
      </w:r>
      <w:r>
        <w:rPr>
          <w:rFonts w:ascii="Arial" w:hAnsi="Arial"/>
        </w:rPr>
        <w:t>+20</w:t>
      </w:r>
      <w:r w:rsidR="009034B8">
        <w:rPr>
          <w:rFonts w:ascii="Arial" w:hAnsi="Arial"/>
        </w:rPr>
        <w:t>5</w:t>
      </w:r>
      <w:r>
        <w:rPr>
          <w:rFonts w:ascii="Arial" w:hAnsi="Arial"/>
        </w:rPr>
        <w:t>°C</w:t>
      </w:r>
    </w:p>
    <w:p w14:paraId="0523747E" w14:textId="77777777" w:rsidR="009034B8" w:rsidRDefault="009034B8">
      <w:pPr>
        <w:rPr>
          <w:rFonts w:ascii="Arial" w:hAnsi="Arial"/>
        </w:rPr>
      </w:pPr>
    </w:p>
    <w:p w14:paraId="3C38BF3E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 xml:space="preserve">Gehäuse Messumformer: </w:t>
      </w:r>
      <w:r>
        <w:rPr>
          <w:rFonts w:ascii="Arial" w:hAnsi="Arial"/>
        </w:rPr>
        <w:tab/>
        <w:t>Alu-Druckguss, beschichtet</w:t>
      </w:r>
    </w:p>
    <w:p w14:paraId="680D9393" w14:textId="77777777" w:rsidR="009034B8" w:rsidRDefault="009034B8" w:rsidP="009034B8">
      <w:pPr>
        <w:rPr>
          <w:rFonts w:ascii="Arial" w:hAnsi="Arial"/>
        </w:rPr>
      </w:pPr>
    </w:p>
    <w:p w14:paraId="6BE35760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>Schutzart Messumformer:</w:t>
      </w:r>
      <w:r>
        <w:rPr>
          <w:rFonts w:ascii="Arial" w:hAnsi="Arial"/>
        </w:rPr>
        <w:tab/>
        <w:t>IP66/67</w:t>
      </w:r>
    </w:p>
    <w:p w14:paraId="0B9BEA13" w14:textId="77777777" w:rsidR="009034B8" w:rsidRDefault="009034B8" w:rsidP="009034B8">
      <w:pPr>
        <w:rPr>
          <w:rFonts w:ascii="Arial" w:hAnsi="Arial"/>
        </w:rPr>
      </w:pPr>
    </w:p>
    <w:p w14:paraId="776F9977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>Schutzart Messaufnehmer:</w:t>
      </w:r>
      <w:r w:rsidRPr="007B452B">
        <w:rPr>
          <w:rFonts w:ascii="Arial" w:hAnsi="Arial"/>
        </w:rPr>
        <w:t xml:space="preserve"> </w:t>
      </w:r>
      <w:r>
        <w:rPr>
          <w:rFonts w:ascii="Arial" w:hAnsi="Arial"/>
        </w:rPr>
        <w:tab/>
        <w:t>IP66/67</w:t>
      </w:r>
    </w:p>
    <w:p w14:paraId="0F5F5DC6" w14:textId="3D6504EF" w:rsidR="009034B8" w:rsidRDefault="009034B8" w:rsidP="009034B8">
      <w:pPr>
        <w:rPr>
          <w:rFonts w:ascii="Arial" w:hAnsi="Arial"/>
        </w:rPr>
      </w:pPr>
    </w:p>
    <w:p w14:paraId="677B13B9" w14:textId="77777777" w:rsidR="00AD1117" w:rsidRDefault="00AD1117" w:rsidP="009034B8">
      <w:pPr>
        <w:rPr>
          <w:rFonts w:ascii="Arial" w:hAnsi="Arial"/>
        </w:rPr>
      </w:pPr>
    </w:p>
    <w:p w14:paraId="589D2C00" w14:textId="77777777" w:rsidR="009034B8" w:rsidRDefault="009034B8" w:rsidP="009034B8">
      <w:pPr>
        <w:rPr>
          <w:rFonts w:ascii="Arial" w:hAnsi="Arial"/>
        </w:rPr>
      </w:pPr>
      <w:bookmarkStart w:id="1" w:name="_Hlk35335494"/>
      <w:r>
        <w:rPr>
          <w:rFonts w:ascii="Arial" w:hAnsi="Arial"/>
        </w:rPr>
        <w:lastRenderedPageBreak/>
        <w:t xml:space="preserve">Anzeige: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4-zeilige, 3 Bedientasten, beleuchtete LCD-Anzeige </w:t>
      </w:r>
    </w:p>
    <w:p w14:paraId="20ADE93F" w14:textId="77777777" w:rsidR="009034B8" w:rsidRDefault="009034B8" w:rsidP="009034B8">
      <w:pPr>
        <w:ind w:left="708" w:firstLine="70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- </w:t>
      </w:r>
      <w:proofErr w:type="spellStart"/>
      <w:r>
        <w:rPr>
          <w:rFonts w:ascii="Arial" w:hAnsi="Arial"/>
        </w:rPr>
        <w:t>Momentanwerte</w:t>
      </w:r>
      <w:proofErr w:type="spellEnd"/>
    </w:p>
    <w:p w14:paraId="4AD9E948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- Summenzähler</w:t>
      </w:r>
    </w:p>
    <w:p w14:paraId="24D74F5E" w14:textId="77777777" w:rsidR="009034B8" w:rsidRDefault="009034B8" w:rsidP="009034B8">
      <w:pPr>
        <w:ind w:left="708" w:firstLine="708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- Statusgrößen</w:t>
      </w:r>
    </w:p>
    <w:p w14:paraId="730C8550" w14:textId="77777777" w:rsidR="009034B8" w:rsidRDefault="009034B8" w:rsidP="009034B8">
      <w:pPr>
        <w:rPr>
          <w:rFonts w:ascii="Arial" w:hAnsi="Arial"/>
        </w:rPr>
      </w:pPr>
    </w:p>
    <w:p w14:paraId="426348CC" w14:textId="77777777" w:rsidR="009034B8" w:rsidRDefault="009034B8" w:rsidP="009034B8">
      <w:pPr>
        <w:ind w:left="2832" w:hanging="2832"/>
        <w:rPr>
          <w:rFonts w:ascii="Arial" w:hAnsi="Arial"/>
        </w:rPr>
      </w:pPr>
      <w:r>
        <w:rPr>
          <w:rFonts w:ascii="Arial" w:hAnsi="Arial"/>
        </w:rPr>
        <w:t>Bedienung:</w:t>
      </w:r>
      <w:r>
        <w:rPr>
          <w:rFonts w:ascii="Arial" w:hAnsi="Arial"/>
        </w:rPr>
        <w:tab/>
        <w:t xml:space="preserve">Über Webbrowser </w:t>
      </w:r>
      <w:r w:rsidRPr="00677F40">
        <w:rPr>
          <w:rFonts w:ascii="Arial" w:hAnsi="Arial"/>
        </w:rPr>
        <w:t>durch im Gerät integrierten Webserver</w:t>
      </w:r>
      <w:r>
        <w:rPr>
          <w:rFonts w:ascii="Arial" w:hAnsi="Arial"/>
        </w:rPr>
        <w:t xml:space="preserve"> mittels </w:t>
      </w:r>
      <w:r w:rsidRPr="008D5EAF">
        <w:rPr>
          <w:rFonts w:ascii="Arial" w:hAnsi="Arial"/>
        </w:rPr>
        <w:t>RJ45 Ethernet</w:t>
      </w:r>
      <w:r>
        <w:rPr>
          <w:rFonts w:ascii="Arial" w:hAnsi="Arial"/>
        </w:rPr>
        <w:t xml:space="preserve"> Schnittstelle</w:t>
      </w:r>
    </w:p>
    <w:p w14:paraId="75EC81F6" w14:textId="77777777" w:rsidR="009034B8" w:rsidRDefault="009034B8" w:rsidP="009034B8">
      <w:pPr>
        <w:ind w:left="2124" w:firstLine="708"/>
        <w:rPr>
          <w:rFonts w:ascii="Arial" w:hAnsi="Arial"/>
        </w:rPr>
      </w:pPr>
      <w:r>
        <w:rPr>
          <w:rFonts w:ascii="Arial" w:hAnsi="Arial"/>
        </w:rPr>
        <w:t>Über Display von außen mittels Touch Control</w:t>
      </w:r>
    </w:p>
    <w:p w14:paraId="0D42C1FE" w14:textId="77777777" w:rsidR="009034B8" w:rsidRDefault="009034B8" w:rsidP="009034B8">
      <w:pPr>
        <w:ind w:left="2832" w:firstLine="3"/>
        <w:rPr>
          <w:rFonts w:ascii="Arial" w:hAnsi="Arial"/>
        </w:rPr>
      </w:pPr>
      <w:r w:rsidRPr="0054595D">
        <w:rPr>
          <w:rFonts w:ascii="Arial" w:hAnsi="Arial"/>
          <w:i/>
        </w:rPr>
        <w:t>Optional:</w:t>
      </w:r>
      <w:r>
        <w:rPr>
          <w:rFonts w:ascii="Arial" w:hAnsi="Arial"/>
        </w:rPr>
        <w:t xml:space="preserve"> Im Messgerät integriertes WLAN-Modul für Wireless-Bedienung </w:t>
      </w:r>
      <w:proofErr w:type="gramStart"/>
      <w:r>
        <w:rPr>
          <w:rFonts w:ascii="Arial" w:hAnsi="Arial"/>
        </w:rPr>
        <w:t>mittels Laptop</w:t>
      </w:r>
      <w:proofErr w:type="gramEnd"/>
      <w:r>
        <w:rPr>
          <w:rFonts w:ascii="Arial" w:hAnsi="Arial"/>
        </w:rPr>
        <w:t>, Tablet oder Smartphone</w:t>
      </w:r>
    </w:p>
    <w:bookmarkEnd w:id="1"/>
    <w:p w14:paraId="5518D80E" w14:textId="77777777" w:rsidR="009034B8" w:rsidRDefault="009034B8" w:rsidP="009034B8">
      <w:pPr>
        <w:ind w:left="2832" w:hanging="2832"/>
        <w:rPr>
          <w:rFonts w:ascii="Arial" w:hAnsi="Arial"/>
        </w:rPr>
      </w:pPr>
    </w:p>
    <w:p w14:paraId="3525866D" w14:textId="77777777" w:rsidR="009034B8" w:rsidRDefault="009034B8" w:rsidP="009034B8">
      <w:pPr>
        <w:ind w:left="2832" w:hanging="2832"/>
        <w:rPr>
          <w:rFonts w:ascii="Arial" w:hAnsi="Arial"/>
        </w:rPr>
      </w:pPr>
      <w:bookmarkStart w:id="2" w:name="_Hlk35335314"/>
      <w:r>
        <w:rPr>
          <w:rFonts w:ascii="Arial" w:hAnsi="Arial"/>
        </w:rPr>
        <w:t>Geräteprüfung:</w:t>
      </w:r>
      <w:r>
        <w:rPr>
          <w:rFonts w:ascii="Arial" w:hAnsi="Arial"/>
        </w:rPr>
        <w:tab/>
      </w:r>
      <w:r w:rsidRPr="0054595D">
        <w:rPr>
          <w:rFonts w:ascii="Arial" w:hAnsi="Arial"/>
          <w:i/>
        </w:rPr>
        <w:t>Optional</w:t>
      </w:r>
      <w:r>
        <w:rPr>
          <w:rFonts w:ascii="Arial" w:hAnsi="Arial"/>
        </w:rPr>
        <w:t>: Funktion zur rückführbaren Verifikation des Messgeräts gemäß ISO 9001 im eingebauten Zustand im Gerät integriert</w:t>
      </w:r>
    </w:p>
    <w:bookmarkEnd w:id="2"/>
    <w:p w14:paraId="7BA2C84E" w14:textId="77777777" w:rsidR="009034B8" w:rsidRPr="00A141EA" w:rsidRDefault="009034B8" w:rsidP="009034B8">
      <w:pPr>
        <w:rPr>
          <w:rFonts w:ascii="Arial" w:hAnsi="Arial" w:cs="Arial"/>
        </w:rPr>
      </w:pPr>
    </w:p>
    <w:p w14:paraId="2EEB47D5" w14:textId="77777777" w:rsidR="009034B8" w:rsidRPr="006C45EE" w:rsidRDefault="009034B8" w:rsidP="009034B8">
      <w:pPr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>Mess</w:t>
      </w:r>
      <w:r>
        <w:rPr>
          <w:rFonts w:ascii="Arial" w:hAnsi="Arial" w:cs="Arial"/>
          <w:lang w:val="de-CH"/>
        </w:rPr>
        <w:t>abweichung</w:t>
      </w:r>
      <w:r w:rsidRPr="006C45EE">
        <w:rPr>
          <w:rFonts w:ascii="Arial" w:hAnsi="Arial" w:cs="Arial"/>
          <w:lang w:val="de-CH"/>
        </w:rPr>
        <w:t xml:space="preserve">: </w:t>
      </w:r>
      <w:r w:rsidRPr="006C45EE"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ab/>
        <w:t>Massedurchfluss:</w:t>
      </w:r>
      <w:r w:rsidRPr="006C45EE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>+/- 0,1</w:t>
      </w:r>
      <w:r w:rsidRPr="006C45EE">
        <w:rPr>
          <w:rFonts w:ascii="Arial" w:hAnsi="Arial" w:cs="Arial"/>
          <w:lang w:val="de-CH"/>
        </w:rPr>
        <w:t>% v. M.</w:t>
      </w:r>
    </w:p>
    <w:p w14:paraId="132F74A6" w14:textId="77777777" w:rsidR="009034B8" w:rsidRDefault="009034B8" w:rsidP="009034B8">
      <w:pPr>
        <w:ind w:left="2124" w:firstLine="708"/>
        <w:rPr>
          <w:rFonts w:ascii="Arial" w:hAnsi="Arial" w:cs="Arial"/>
          <w:lang w:val="de-CH"/>
        </w:rPr>
      </w:pPr>
      <w:r w:rsidRPr="006C45EE">
        <w:rPr>
          <w:rFonts w:ascii="Arial" w:hAnsi="Arial" w:cs="Arial"/>
          <w:lang w:val="de-CH"/>
        </w:rPr>
        <w:t xml:space="preserve">Dichte: </w:t>
      </w:r>
      <w:r w:rsidRPr="006C45EE"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 w:rsidRPr="006C45EE">
        <w:rPr>
          <w:rFonts w:ascii="Arial" w:hAnsi="Arial" w:cs="Arial"/>
          <w:lang w:val="de-CH"/>
        </w:rPr>
        <w:t xml:space="preserve">+/- </w:t>
      </w:r>
      <w:r>
        <w:rPr>
          <w:rFonts w:ascii="Arial" w:hAnsi="Arial" w:cs="Arial"/>
          <w:lang w:val="de-CH"/>
        </w:rPr>
        <w:t>0,0005 g/cm³</w:t>
      </w:r>
    </w:p>
    <w:p w14:paraId="1E9AB59C" w14:textId="77777777" w:rsidR="009034B8" w:rsidRDefault="009034B8" w:rsidP="009034B8">
      <w:pPr>
        <w:rPr>
          <w:rFonts w:ascii="Arial" w:hAnsi="Arial"/>
        </w:rPr>
      </w:pPr>
    </w:p>
    <w:p w14:paraId="3035E914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 xml:space="preserve">Messdynamik: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über 1000:1</w:t>
      </w:r>
    </w:p>
    <w:p w14:paraId="1F3B8214" w14:textId="77777777" w:rsidR="009034B8" w:rsidRDefault="009034B8" w:rsidP="009034B8">
      <w:pPr>
        <w:rPr>
          <w:rFonts w:ascii="Arial" w:hAnsi="Arial"/>
        </w:rPr>
      </w:pPr>
    </w:p>
    <w:p w14:paraId="48F9FCA0" w14:textId="77777777" w:rsidR="009034B8" w:rsidRDefault="009034B8" w:rsidP="009034B8">
      <w:pPr>
        <w:rPr>
          <w:rFonts w:ascii="Arial" w:hAnsi="Arial"/>
        </w:rPr>
      </w:pPr>
      <w:bookmarkStart w:id="3" w:name="_Hlk35335509"/>
      <w:r>
        <w:rPr>
          <w:rFonts w:ascii="Arial" w:hAnsi="Arial"/>
        </w:rPr>
        <w:t xml:space="preserve">Ein-/Ausgang 1: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0</w:t>
      </w:r>
      <w:r w:rsidRPr="00513281">
        <w:rPr>
          <w:rFonts w:ascii="Arial" w:hAnsi="Arial"/>
        </w:rPr>
        <w:t>/4...20 mA</w:t>
      </w:r>
      <w:r>
        <w:rPr>
          <w:rFonts w:ascii="Arial" w:hAnsi="Arial"/>
        </w:rPr>
        <w:t xml:space="preserve"> Stromausgang</w:t>
      </w:r>
      <w:r w:rsidRPr="00513281">
        <w:rPr>
          <w:rFonts w:ascii="Arial" w:hAnsi="Arial"/>
        </w:rPr>
        <w:t xml:space="preserve"> mit HART-Kommunikation</w:t>
      </w:r>
    </w:p>
    <w:p w14:paraId="395D6B47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PROFINET</w:t>
      </w:r>
    </w:p>
    <w:p w14:paraId="4FE964E0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Ethernet/IP</w:t>
      </w:r>
    </w:p>
    <w:p w14:paraId="47CFB64C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PROFIBUS PA</w:t>
      </w:r>
    </w:p>
    <w:p w14:paraId="0691620C" w14:textId="77777777" w:rsidR="009034B8" w:rsidRPr="00513281" w:rsidRDefault="009034B8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ODER </w:t>
      </w:r>
      <w:r>
        <w:rPr>
          <w:rFonts w:ascii="Arial" w:hAnsi="Arial"/>
        </w:rPr>
        <w:tab/>
        <w:t>PROFIBUS DP</w:t>
      </w:r>
    </w:p>
    <w:p w14:paraId="126B1112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Modbus RS485</w:t>
      </w:r>
    </w:p>
    <w:bookmarkEnd w:id="3"/>
    <w:p w14:paraId="307AA78C" w14:textId="77777777" w:rsidR="009034B8" w:rsidRPr="00513281" w:rsidRDefault="009034B8" w:rsidP="009034B8">
      <w:pPr>
        <w:rPr>
          <w:rFonts w:ascii="Arial" w:hAnsi="Arial"/>
        </w:rPr>
      </w:pPr>
      <w:r w:rsidRPr="00513281">
        <w:rPr>
          <w:rFonts w:ascii="Arial" w:hAnsi="Arial"/>
        </w:rPr>
        <w:tab/>
      </w:r>
    </w:p>
    <w:p w14:paraId="6C7A6EB0" w14:textId="77777777" w:rsidR="009034B8" w:rsidRDefault="009034B8" w:rsidP="009034B8">
      <w:pPr>
        <w:ind w:left="2832" w:hanging="2832"/>
        <w:rPr>
          <w:rFonts w:ascii="Arial" w:hAnsi="Arial"/>
        </w:rPr>
      </w:pPr>
      <w:bookmarkStart w:id="4" w:name="_Hlk35335522"/>
      <w:r>
        <w:rPr>
          <w:rFonts w:ascii="Arial" w:hAnsi="Arial"/>
        </w:rPr>
        <w:t xml:space="preserve">Ein-/Ausgang 2:   </w:t>
      </w:r>
      <w:r>
        <w:rPr>
          <w:rFonts w:ascii="Arial" w:hAnsi="Arial"/>
        </w:rPr>
        <w:tab/>
        <w:t xml:space="preserve">Konfigurierbares I/O, nutzbar als: </w:t>
      </w:r>
      <w:r w:rsidRPr="00A35596">
        <w:rPr>
          <w:rFonts w:ascii="Arial" w:hAnsi="Arial"/>
        </w:rPr>
        <w:t>Impuls</w:t>
      </w:r>
      <w:r>
        <w:rPr>
          <w:rFonts w:ascii="Arial" w:hAnsi="Arial"/>
        </w:rPr>
        <w:t>-/</w:t>
      </w:r>
      <w:r w:rsidRPr="00A35596">
        <w:rPr>
          <w:rFonts w:ascii="Arial" w:hAnsi="Arial"/>
        </w:rPr>
        <w:t>Frequenz</w:t>
      </w:r>
      <w:r>
        <w:rPr>
          <w:rFonts w:ascii="Arial" w:hAnsi="Arial"/>
        </w:rPr>
        <w:t>-/</w:t>
      </w:r>
      <w:r w:rsidRPr="00A35596">
        <w:rPr>
          <w:rFonts w:ascii="Arial" w:hAnsi="Arial"/>
        </w:rPr>
        <w:t>Schaltausgang</w:t>
      </w:r>
      <w:r>
        <w:rPr>
          <w:rFonts w:ascii="Arial" w:hAnsi="Arial"/>
        </w:rPr>
        <w:t xml:space="preserve">, Statuseingang, </w:t>
      </w:r>
      <w:r w:rsidRPr="00A35596">
        <w:rPr>
          <w:rFonts w:ascii="Arial" w:hAnsi="Arial"/>
        </w:rPr>
        <w:t>4…20</w:t>
      </w:r>
      <w:r>
        <w:rPr>
          <w:rFonts w:ascii="Arial" w:hAnsi="Arial"/>
        </w:rPr>
        <w:t> </w:t>
      </w:r>
      <w:r w:rsidRPr="00A35596">
        <w:rPr>
          <w:rFonts w:ascii="Arial" w:hAnsi="Arial"/>
        </w:rPr>
        <w:t xml:space="preserve">mA </w:t>
      </w:r>
      <w:r>
        <w:rPr>
          <w:rFonts w:ascii="Arial" w:hAnsi="Arial"/>
        </w:rPr>
        <w:t>Stroma</w:t>
      </w:r>
      <w:r w:rsidRPr="00A35596">
        <w:rPr>
          <w:rFonts w:ascii="Arial" w:hAnsi="Arial"/>
        </w:rPr>
        <w:t>usgang</w:t>
      </w:r>
      <w:r>
        <w:rPr>
          <w:rFonts w:ascii="Arial" w:hAnsi="Arial"/>
        </w:rPr>
        <w:t xml:space="preserve">, </w:t>
      </w:r>
      <w:r w:rsidRPr="00A35596">
        <w:rPr>
          <w:rFonts w:ascii="Arial" w:hAnsi="Arial"/>
        </w:rPr>
        <w:t xml:space="preserve">4…20 mA </w:t>
      </w:r>
      <w:r>
        <w:rPr>
          <w:rFonts w:ascii="Arial" w:hAnsi="Arial"/>
        </w:rPr>
        <w:t>Strome</w:t>
      </w:r>
      <w:r w:rsidRPr="00A35596">
        <w:rPr>
          <w:rFonts w:ascii="Arial" w:hAnsi="Arial"/>
        </w:rPr>
        <w:t>ingang</w:t>
      </w:r>
    </w:p>
    <w:p w14:paraId="2FF5450F" w14:textId="77777777" w:rsidR="009034B8" w:rsidRDefault="009034B8" w:rsidP="009034B8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  <w:t>Relais</w:t>
      </w:r>
    </w:p>
    <w:p w14:paraId="6F67124F" w14:textId="77777777" w:rsidR="009034B8" w:rsidRDefault="009034B8" w:rsidP="009034B8">
      <w:pPr>
        <w:ind w:left="1416" w:firstLine="708"/>
        <w:rPr>
          <w:rFonts w:ascii="Arial" w:hAnsi="Arial"/>
        </w:rPr>
      </w:pPr>
    </w:p>
    <w:p w14:paraId="603653F0" w14:textId="77777777" w:rsidR="009034B8" w:rsidRDefault="009034B8" w:rsidP="009034B8">
      <w:pPr>
        <w:ind w:left="2832" w:hanging="2832"/>
        <w:rPr>
          <w:rFonts w:ascii="Arial" w:hAnsi="Arial"/>
        </w:rPr>
      </w:pPr>
      <w:r>
        <w:rPr>
          <w:rFonts w:ascii="Arial" w:hAnsi="Arial"/>
        </w:rPr>
        <w:t xml:space="preserve">Ein-/Ausgang 3:   </w:t>
      </w:r>
      <w:r>
        <w:rPr>
          <w:rFonts w:ascii="Arial" w:hAnsi="Arial"/>
        </w:rPr>
        <w:tab/>
      </w:r>
      <w:bookmarkEnd w:id="4"/>
      <w:r>
        <w:rPr>
          <w:rFonts w:ascii="Arial" w:hAnsi="Arial"/>
        </w:rPr>
        <w:t xml:space="preserve">Konfigurierbares I/O, nutzbar als: </w:t>
      </w:r>
      <w:r w:rsidRPr="00A35596">
        <w:rPr>
          <w:rFonts w:ascii="Arial" w:hAnsi="Arial"/>
        </w:rPr>
        <w:t>Impuls</w:t>
      </w:r>
      <w:r>
        <w:rPr>
          <w:rFonts w:ascii="Arial" w:hAnsi="Arial"/>
        </w:rPr>
        <w:t>-/</w:t>
      </w:r>
      <w:r w:rsidRPr="00A35596">
        <w:rPr>
          <w:rFonts w:ascii="Arial" w:hAnsi="Arial"/>
        </w:rPr>
        <w:t>Frequenz</w:t>
      </w:r>
      <w:r>
        <w:rPr>
          <w:rFonts w:ascii="Arial" w:hAnsi="Arial"/>
        </w:rPr>
        <w:t>-/</w:t>
      </w:r>
      <w:r w:rsidRPr="00A35596">
        <w:rPr>
          <w:rFonts w:ascii="Arial" w:hAnsi="Arial"/>
        </w:rPr>
        <w:t>Schaltausgang</w:t>
      </w:r>
      <w:r>
        <w:rPr>
          <w:rFonts w:ascii="Arial" w:hAnsi="Arial"/>
        </w:rPr>
        <w:t xml:space="preserve">, Statuseingang, </w:t>
      </w:r>
      <w:r w:rsidRPr="00A35596">
        <w:rPr>
          <w:rFonts w:ascii="Arial" w:hAnsi="Arial"/>
        </w:rPr>
        <w:t>4…20</w:t>
      </w:r>
      <w:r>
        <w:rPr>
          <w:rFonts w:ascii="Arial" w:hAnsi="Arial"/>
        </w:rPr>
        <w:t> </w:t>
      </w:r>
      <w:r w:rsidRPr="00A35596">
        <w:rPr>
          <w:rFonts w:ascii="Arial" w:hAnsi="Arial"/>
        </w:rPr>
        <w:t xml:space="preserve">mA </w:t>
      </w:r>
      <w:r>
        <w:rPr>
          <w:rFonts w:ascii="Arial" w:hAnsi="Arial"/>
        </w:rPr>
        <w:t>Stroma</w:t>
      </w:r>
      <w:r w:rsidRPr="00A35596">
        <w:rPr>
          <w:rFonts w:ascii="Arial" w:hAnsi="Arial"/>
        </w:rPr>
        <w:t>usgang</w:t>
      </w:r>
      <w:r>
        <w:rPr>
          <w:rFonts w:ascii="Arial" w:hAnsi="Arial"/>
        </w:rPr>
        <w:t xml:space="preserve">, </w:t>
      </w:r>
      <w:r w:rsidRPr="00A35596">
        <w:rPr>
          <w:rFonts w:ascii="Arial" w:hAnsi="Arial"/>
        </w:rPr>
        <w:t xml:space="preserve">4…20 mA </w:t>
      </w:r>
      <w:r>
        <w:rPr>
          <w:rFonts w:ascii="Arial" w:hAnsi="Arial"/>
        </w:rPr>
        <w:t>Strome</w:t>
      </w:r>
      <w:r w:rsidRPr="00A35596">
        <w:rPr>
          <w:rFonts w:ascii="Arial" w:hAnsi="Arial"/>
        </w:rPr>
        <w:t>ingang</w:t>
      </w:r>
    </w:p>
    <w:p w14:paraId="1F3F061E" w14:textId="77777777" w:rsidR="009034B8" w:rsidRDefault="009034B8" w:rsidP="009034B8">
      <w:pPr>
        <w:ind w:left="1416" w:firstLine="708"/>
        <w:rPr>
          <w:rFonts w:ascii="Arial" w:hAnsi="Arial"/>
        </w:rPr>
      </w:pPr>
      <w:r>
        <w:rPr>
          <w:rFonts w:ascii="Arial" w:hAnsi="Arial"/>
        </w:rPr>
        <w:t>ODER</w:t>
      </w:r>
      <w:r>
        <w:rPr>
          <w:rFonts w:ascii="Arial" w:hAnsi="Arial"/>
        </w:rPr>
        <w:tab/>
        <w:t>Relais</w:t>
      </w:r>
    </w:p>
    <w:p w14:paraId="4FDA5DE7" w14:textId="77777777" w:rsidR="009034B8" w:rsidRDefault="009034B8" w:rsidP="009034B8">
      <w:pPr>
        <w:ind w:left="2832" w:hanging="2832"/>
        <w:rPr>
          <w:rFonts w:ascii="Arial" w:hAnsi="Arial"/>
        </w:rPr>
      </w:pPr>
    </w:p>
    <w:p w14:paraId="075138D2" w14:textId="77777777" w:rsidR="009034B8" w:rsidRPr="0024453E" w:rsidRDefault="009034B8" w:rsidP="009034B8">
      <w:pPr>
        <w:rPr>
          <w:rFonts w:ascii="Arial" w:hAnsi="Arial"/>
        </w:rPr>
      </w:pPr>
      <w:r>
        <w:rPr>
          <w:rFonts w:ascii="Arial" w:hAnsi="Arial"/>
        </w:rPr>
        <w:t xml:space="preserve">Hilfsenergie: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24 V DC</w:t>
      </w:r>
    </w:p>
    <w:p w14:paraId="51FD71DB" w14:textId="77777777" w:rsidR="009034B8" w:rsidRDefault="009034B8" w:rsidP="009034B8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ODER</w:t>
      </w:r>
      <w:r>
        <w:rPr>
          <w:rFonts w:ascii="Arial" w:hAnsi="Arial"/>
        </w:rPr>
        <w:tab/>
        <w:t>230 V AC</w:t>
      </w:r>
    </w:p>
    <w:p w14:paraId="0305C6CA" w14:textId="77777777" w:rsidR="009034B8" w:rsidRDefault="009034B8" w:rsidP="009034B8">
      <w:pPr>
        <w:rPr>
          <w:rFonts w:ascii="Arial" w:hAnsi="Arial"/>
        </w:rPr>
      </w:pPr>
    </w:p>
    <w:p w14:paraId="0FA7D9E6" w14:textId="77777777" w:rsidR="009034B8" w:rsidRDefault="009034B8" w:rsidP="009034B8">
      <w:pPr>
        <w:rPr>
          <w:rFonts w:ascii="Arial" w:hAnsi="Arial"/>
        </w:rPr>
      </w:pPr>
      <w:bookmarkStart w:id="5" w:name="_Hlk35335529"/>
      <w:r>
        <w:rPr>
          <w:rFonts w:ascii="Arial" w:hAnsi="Arial"/>
        </w:rPr>
        <w:t>Zubehör: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bookmarkStart w:id="6" w:name="_Hlk35335614"/>
      <w:r w:rsidRPr="0054595D">
        <w:rPr>
          <w:rFonts w:ascii="Arial" w:hAnsi="Arial"/>
          <w:i/>
        </w:rPr>
        <w:t>Optional</w:t>
      </w:r>
      <w:r>
        <w:rPr>
          <w:rFonts w:ascii="Arial" w:hAnsi="Arial"/>
        </w:rPr>
        <w:t>: Wetterschutzhaube</w:t>
      </w:r>
    </w:p>
    <w:bookmarkEnd w:id="5"/>
    <w:bookmarkEnd w:id="6"/>
    <w:p w14:paraId="355F0DF8" w14:textId="77777777" w:rsidR="009034B8" w:rsidRDefault="009034B8" w:rsidP="009034B8">
      <w:pPr>
        <w:rPr>
          <w:rFonts w:ascii="Arial" w:hAnsi="Arial" w:cs="Arial"/>
          <w:lang w:val="de-CH"/>
        </w:rPr>
      </w:pPr>
    </w:p>
    <w:p w14:paraId="1AA7C387" w14:textId="77777777" w:rsidR="00C27EF8" w:rsidRPr="00090573" w:rsidRDefault="009034B8">
      <w:pPr>
        <w:rPr>
          <w:rFonts w:ascii="Arial" w:hAnsi="Arial" w:cs="Arial"/>
        </w:rPr>
      </w:pPr>
      <w:r w:rsidRPr="00090573">
        <w:rPr>
          <w:rFonts w:ascii="Arial" w:hAnsi="Arial" w:cs="Arial"/>
        </w:rPr>
        <w:t>z.B. Fab</w:t>
      </w:r>
      <w:r w:rsidR="00461F7B" w:rsidRPr="00090573">
        <w:rPr>
          <w:rFonts w:ascii="Arial" w:hAnsi="Arial" w:cs="Arial"/>
        </w:rPr>
        <w:t>rikat</w:t>
      </w:r>
      <w:r w:rsidRPr="00090573">
        <w:rPr>
          <w:rFonts w:ascii="Arial" w:hAnsi="Arial" w:cs="Arial"/>
        </w:rPr>
        <w:t xml:space="preserve">: </w:t>
      </w:r>
      <w:r w:rsidRPr="00090573">
        <w:rPr>
          <w:rFonts w:ascii="Arial" w:hAnsi="Arial" w:cs="Arial"/>
        </w:rPr>
        <w:tab/>
      </w:r>
      <w:r w:rsidRPr="00090573">
        <w:rPr>
          <w:rFonts w:ascii="Arial" w:hAnsi="Arial" w:cs="Arial"/>
        </w:rPr>
        <w:tab/>
      </w:r>
      <w:r w:rsidRPr="00090573">
        <w:rPr>
          <w:rFonts w:ascii="Arial" w:hAnsi="Arial" w:cs="Arial"/>
        </w:rPr>
        <w:tab/>
        <w:t xml:space="preserve">Endress + Hauser </w:t>
      </w:r>
      <w:proofErr w:type="spellStart"/>
      <w:r w:rsidRPr="00090573">
        <w:rPr>
          <w:rFonts w:ascii="Arial" w:hAnsi="Arial" w:cs="Arial"/>
        </w:rPr>
        <w:t>Promass</w:t>
      </w:r>
      <w:proofErr w:type="spellEnd"/>
      <w:r w:rsidRPr="00090573">
        <w:rPr>
          <w:rFonts w:ascii="Arial" w:hAnsi="Arial" w:cs="Arial"/>
        </w:rPr>
        <w:t xml:space="preserve"> A 300</w:t>
      </w:r>
    </w:p>
    <w:sectPr w:rsidR="00C27EF8" w:rsidRPr="00090573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5533A" w14:textId="77777777" w:rsidR="00955E41" w:rsidRDefault="00955E41" w:rsidP="00461F7B">
      <w:r>
        <w:separator/>
      </w:r>
    </w:p>
  </w:endnote>
  <w:endnote w:type="continuationSeparator" w:id="0">
    <w:p w14:paraId="0A0AFDE2" w14:textId="77777777" w:rsidR="00955E41" w:rsidRDefault="00955E41" w:rsidP="0046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2BFF7" w14:textId="77777777" w:rsidR="00955E41" w:rsidRDefault="00955E41" w:rsidP="00461F7B">
      <w:r>
        <w:separator/>
      </w:r>
    </w:p>
  </w:footnote>
  <w:footnote w:type="continuationSeparator" w:id="0">
    <w:p w14:paraId="035E82B2" w14:textId="77777777" w:rsidR="00955E41" w:rsidRDefault="00955E41" w:rsidP="00461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B3"/>
    <w:rsid w:val="00077038"/>
    <w:rsid w:val="00090573"/>
    <w:rsid w:val="0023531D"/>
    <w:rsid w:val="003E3CCC"/>
    <w:rsid w:val="00461F7B"/>
    <w:rsid w:val="00524CC9"/>
    <w:rsid w:val="008637EA"/>
    <w:rsid w:val="00883DFD"/>
    <w:rsid w:val="008C0CE3"/>
    <w:rsid w:val="009034B8"/>
    <w:rsid w:val="00955E41"/>
    <w:rsid w:val="00A56815"/>
    <w:rsid w:val="00A87EF5"/>
    <w:rsid w:val="00AD1117"/>
    <w:rsid w:val="00B332B3"/>
    <w:rsid w:val="00B77A5F"/>
    <w:rsid w:val="00BE5353"/>
    <w:rsid w:val="00C27EF8"/>
    <w:rsid w:val="00CC0090"/>
    <w:rsid w:val="00D17576"/>
    <w:rsid w:val="00E3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FC1B7"/>
  <w15:chartTrackingRefBased/>
  <w15:docId w15:val="{8F7A24A8-ABA6-4F08-A10D-52335A81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ind w:left="705" w:hanging="705"/>
    </w:pPr>
    <w:rPr>
      <w:rFonts w:ascii="Arial" w:hAnsi="Arial"/>
    </w:rPr>
  </w:style>
  <w:style w:type="character" w:styleId="Hyperlink">
    <w:name w:val="Hyperlink"/>
    <w:uiPriority w:val="99"/>
    <w:unhideWhenUsed/>
    <w:rsid w:val="00524C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e.endress.com/Applicato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e.endress.com/Applicato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C31364A1AA244A6BDC7823601AF37" ma:contentTypeVersion="13" ma:contentTypeDescription="Ein neues Dokument erstellen." ma:contentTypeScope="" ma:versionID="b76dc6842624b3bfcaf8e5e1bbb878f7">
  <xsd:schema xmlns:xsd="http://www.w3.org/2001/XMLSchema" xmlns:xs="http://www.w3.org/2001/XMLSchema" xmlns:p="http://schemas.microsoft.com/office/2006/metadata/properties" xmlns:ns3="1ff847e8-a127-4da3-a07f-0aaddb7420d2" xmlns:ns4="5f4cb34d-6d19-4207-81ec-30f70788f0aa" targetNamespace="http://schemas.microsoft.com/office/2006/metadata/properties" ma:root="true" ma:fieldsID="0d27955c7e594b5cf62ea87a5cac161c" ns3:_="" ns4:_="">
    <xsd:import namespace="1ff847e8-a127-4da3-a07f-0aaddb7420d2"/>
    <xsd:import namespace="5f4cb34d-6d19-4207-81ec-30f70788f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847e8-a127-4da3-a07f-0aaddb74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cb34d-6d19-4207-81ec-30f70788f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FBE56-6FF8-4002-B9F2-6CB71E81F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41256-1219-4FD4-805B-BFC93B59D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7FD04-528D-4521-AC47-C5A8EF4E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847e8-a127-4da3-a07f-0aaddb7420d2"/>
    <ds:schemaRef ds:uri="5f4cb34d-6d19-4207-81ec-30f70788f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Endress+Hauser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SMAEDER</dc:creator>
  <cp:keywords/>
  <dc:description/>
  <cp:lastModifiedBy>Patrick Klank</cp:lastModifiedBy>
  <cp:revision>8</cp:revision>
  <dcterms:created xsi:type="dcterms:W3CDTF">2020-04-09T14:14:00Z</dcterms:created>
  <dcterms:modified xsi:type="dcterms:W3CDTF">2020-04-15T10:08:00Z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iteId">
    <vt:lpwstr>52daf2a9-3b73-4da4-ac6a-3f81adc92b7e</vt:lpwstr>
  </property>
  <property fmtid="{D5CDD505-2E9C-101B-9397-08002B2CF9AE}" pid="4" name="MSIP_Label_2988f0a4-524a-45f2-829d-417725fa4957_Owner">
    <vt:lpwstr>alina.mengis@endress.com</vt:lpwstr>
  </property>
  <property fmtid="{D5CDD505-2E9C-101B-9397-08002B2CF9AE}" pid="5" name="MSIP_Label_2988f0a4-524a-45f2-829d-417725fa4957_SetDate">
    <vt:lpwstr>2020-04-09T14:13:44.7092228Z</vt:lpwstr>
  </property>
  <property fmtid="{D5CDD505-2E9C-101B-9397-08002B2CF9AE}" pid="6" name="MSIP_Label_2988f0a4-524a-45f2-829d-417725fa4957_Name">
    <vt:lpwstr>Not Protected</vt:lpwstr>
  </property>
  <property fmtid="{D5CDD505-2E9C-101B-9397-08002B2CF9AE}" pid="7" name="MSIP_Label_2988f0a4-524a-45f2-829d-417725fa4957_Application">
    <vt:lpwstr>Microsoft Azure Information Protection</vt:lpwstr>
  </property>
  <property fmtid="{D5CDD505-2E9C-101B-9397-08002B2CF9AE}" pid="8" name="MSIP_Label_2988f0a4-524a-45f2-829d-417725fa4957_ActionId">
    <vt:lpwstr>9f7f2c07-6d40-4cc3-91b7-afd954a6683b</vt:lpwstr>
  </property>
  <property fmtid="{D5CDD505-2E9C-101B-9397-08002B2CF9AE}" pid="9" name="MSIP_Label_2988f0a4-524a-45f2-829d-417725fa4957_Extended_MSFT_Method">
    <vt:lpwstr>Automatic</vt:lpwstr>
  </property>
  <property fmtid="{D5CDD505-2E9C-101B-9397-08002B2CF9AE}" pid="10" name="Sensitivity">
    <vt:lpwstr>Not Protected</vt:lpwstr>
  </property>
  <property fmtid="{D5CDD505-2E9C-101B-9397-08002B2CF9AE}" pid="11" name="ContentTypeId">
    <vt:lpwstr>0x010100637C31364A1AA244A6BDC7823601AF37</vt:lpwstr>
  </property>
</Properties>
</file>