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BF" w:rsidRPr="00584D78" w:rsidRDefault="006E22BF" w:rsidP="00322B8A">
      <w:pPr>
        <w:rPr>
          <w:b/>
          <w:highlight w:val="yellow"/>
        </w:rPr>
      </w:pPr>
      <w:bookmarkStart w:id="0" w:name="_GoBack"/>
      <w:bookmarkEnd w:id="0"/>
      <w:r w:rsidRPr="00584D78">
        <w:rPr>
          <w:b/>
          <w:highlight w:val="yellow"/>
        </w:rPr>
        <w:t>Vortext. Information für das planende Ingenieur-Büro</w:t>
      </w:r>
    </w:p>
    <w:p w:rsidR="006E22BF" w:rsidRDefault="006E22BF" w:rsidP="00322B8A">
      <w:pPr>
        <w:rPr>
          <w:highlight w:val="yellow"/>
        </w:rPr>
      </w:pPr>
      <w:r w:rsidRPr="00584D78">
        <w:rPr>
          <w:highlight w:val="yellow"/>
        </w:rPr>
        <w:t xml:space="preserve">Dieser Ausschreibungstext dient zur Erstellung von Leistungsverzeichnissen. </w:t>
      </w:r>
    </w:p>
    <w:p w:rsidR="00322B8A" w:rsidRDefault="006E22BF" w:rsidP="00322B8A">
      <w:pPr>
        <w:rPr>
          <w:highlight w:val="yellow"/>
        </w:rPr>
      </w:pPr>
      <w:r w:rsidRPr="00584D78">
        <w:rPr>
          <w:highlight w:val="yellow"/>
        </w:rPr>
        <w:t>Wir haben die Optionen in Klammern gesetzt, um Ihn</w:t>
      </w:r>
      <w:r w:rsidR="00322B8A">
        <w:rPr>
          <w:highlight w:val="yellow"/>
        </w:rPr>
        <w:t xml:space="preserve">en die am häufigsten genutzten </w:t>
      </w:r>
    </w:p>
    <w:p w:rsidR="006E22BF" w:rsidRDefault="00322B8A" w:rsidP="00322B8A">
      <w:pPr>
        <w:rPr>
          <w:highlight w:val="yellow"/>
        </w:rPr>
      </w:pPr>
      <w:r>
        <w:rPr>
          <w:highlight w:val="yellow"/>
        </w:rPr>
        <w:t>W</w:t>
      </w:r>
      <w:r w:rsidR="006E22BF" w:rsidRPr="00584D78">
        <w:rPr>
          <w:highlight w:val="yellow"/>
        </w:rPr>
        <w:t xml:space="preserve">ahlmöglichkeiten aufzuzeigen. </w:t>
      </w:r>
    </w:p>
    <w:p w:rsidR="006E22BF" w:rsidRDefault="006E22BF" w:rsidP="00322B8A">
      <w:pPr>
        <w:rPr>
          <w:highlight w:val="yellow"/>
        </w:rPr>
      </w:pPr>
      <w:r w:rsidRPr="00584D78">
        <w:rPr>
          <w:highlight w:val="yellow"/>
        </w:rPr>
        <w:t xml:space="preserve">Bei der Verwendung des Textes bitten wir Sie, </w:t>
      </w:r>
    </w:p>
    <w:p w:rsidR="006E22BF" w:rsidRPr="00584D78" w:rsidRDefault="006E22BF" w:rsidP="00322B8A">
      <w:pPr>
        <w:rPr>
          <w:b/>
        </w:rPr>
      </w:pPr>
      <w:r>
        <w:rPr>
          <w:highlight w:val="yellow"/>
        </w:rPr>
        <w:t>I</w:t>
      </w:r>
      <w:r w:rsidRPr="00584D78">
        <w:rPr>
          <w:highlight w:val="yellow"/>
        </w:rPr>
        <w:t xml:space="preserve">hre Wahl eindeutig zu gestalten </w:t>
      </w:r>
      <w:r w:rsidR="00140543" w:rsidRPr="00584D78">
        <w:rPr>
          <w:highlight w:val="yellow"/>
        </w:rPr>
        <w:t xml:space="preserve">und </w:t>
      </w:r>
      <w:r w:rsidR="00140543">
        <w:rPr>
          <w:highlight w:val="yellow"/>
        </w:rPr>
        <w:t>die</w:t>
      </w:r>
      <w:r w:rsidRPr="00584D78">
        <w:rPr>
          <w:b/>
          <w:highlight w:val="yellow"/>
        </w:rPr>
        <w:t xml:space="preserve"> nicht gewünschte Ausführung zu löschen.</w:t>
      </w:r>
    </w:p>
    <w:p w:rsidR="006E22BF" w:rsidRDefault="006E22BF" w:rsidP="006E22BF">
      <w:pPr>
        <w:ind w:left="360"/>
        <w:rPr>
          <w:b/>
          <w:highlight w:val="yellow"/>
        </w:rPr>
      </w:pPr>
    </w:p>
    <w:p w:rsidR="00BE53D8" w:rsidRDefault="00140543" w:rsidP="00322B8A">
      <w:pPr>
        <w:rPr>
          <w:b/>
          <w:sz w:val="28"/>
          <w:szCs w:val="28"/>
        </w:rPr>
      </w:pPr>
      <w:r w:rsidRPr="00A91EE1">
        <w:rPr>
          <w:b/>
          <w:sz w:val="28"/>
          <w:szCs w:val="28"/>
        </w:rPr>
        <w:t>C</w:t>
      </w:r>
      <w:r w:rsidR="008D2AB2" w:rsidRPr="00A91EE1">
        <w:rPr>
          <w:b/>
          <w:sz w:val="28"/>
          <w:szCs w:val="28"/>
        </w:rPr>
        <w:t>SB</w:t>
      </w:r>
      <w:r w:rsidR="006E22BF" w:rsidRPr="00A91EE1">
        <w:rPr>
          <w:b/>
          <w:sz w:val="28"/>
          <w:szCs w:val="28"/>
        </w:rPr>
        <w:t xml:space="preserve"> -</w:t>
      </w:r>
      <w:r w:rsidR="006E22BF" w:rsidRPr="004C11CA">
        <w:rPr>
          <w:b/>
          <w:sz w:val="28"/>
          <w:szCs w:val="28"/>
        </w:rPr>
        <w:t xml:space="preserve">Messung </w:t>
      </w:r>
    </w:p>
    <w:p w:rsidR="006E22BF" w:rsidRDefault="006E22BF" w:rsidP="006E22BF">
      <w:pPr>
        <w:ind w:left="360"/>
        <w:rPr>
          <w:b/>
        </w:rPr>
      </w:pPr>
    </w:p>
    <w:p w:rsidR="006E22BF" w:rsidRPr="00A91EE1" w:rsidRDefault="00140543" w:rsidP="00322B8A">
      <w:pPr>
        <w:rPr>
          <w:b/>
        </w:rPr>
      </w:pPr>
      <w:r w:rsidRPr="00A91EE1">
        <w:rPr>
          <w:b/>
        </w:rPr>
        <w:t>C</w:t>
      </w:r>
      <w:r w:rsidR="008D2AB2" w:rsidRPr="00A91EE1">
        <w:rPr>
          <w:b/>
        </w:rPr>
        <w:t>SB</w:t>
      </w:r>
      <w:r w:rsidR="006E22BF" w:rsidRPr="00A91EE1">
        <w:rPr>
          <w:b/>
        </w:rPr>
        <w:t>-</w:t>
      </w:r>
      <w:r w:rsidR="008D2AB2" w:rsidRPr="00A91EE1">
        <w:rPr>
          <w:b/>
        </w:rPr>
        <w:t>Prozessa</w:t>
      </w:r>
      <w:r w:rsidR="006E22BF" w:rsidRPr="00A91EE1">
        <w:rPr>
          <w:b/>
        </w:rPr>
        <w:t>nalysengerät</w:t>
      </w:r>
    </w:p>
    <w:p w:rsidR="0005309B" w:rsidRPr="0005309B" w:rsidRDefault="0005309B" w:rsidP="0005309B">
      <w:pPr>
        <w:autoSpaceDE w:val="0"/>
        <w:autoSpaceDN w:val="0"/>
        <w:adjustRightInd w:val="0"/>
      </w:pPr>
      <w:r w:rsidRPr="0005309B">
        <w:t>F</w:t>
      </w:r>
      <w:r w:rsidRPr="0005309B">
        <w:rPr>
          <w:rFonts w:hint="eastAsia"/>
        </w:rPr>
        <w:t>ü</w:t>
      </w:r>
      <w:r w:rsidRPr="0005309B">
        <w:t xml:space="preserve">r die Bestimmung des </w:t>
      </w:r>
      <w:r w:rsidR="005836A5" w:rsidRPr="0005309B">
        <w:t>chemischen</w:t>
      </w:r>
      <w:r w:rsidRPr="0005309B">
        <w:t xml:space="preserve"> Sauerstoffbedarfs</w:t>
      </w:r>
      <w:r w:rsidR="007917CC">
        <w:t xml:space="preserve"> nach der Dich</w:t>
      </w:r>
      <w:r w:rsidR="00DF0987">
        <w:t>r</w:t>
      </w:r>
      <w:r w:rsidR="007917CC">
        <w:t>omat-Standardmethode</w:t>
      </w:r>
      <w:r>
        <w:t>.</w:t>
      </w:r>
      <w:r w:rsidRPr="0005309B">
        <w:t xml:space="preserve"> </w:t>
      </w:r>
      <w:r w:rsidR="00E909F0">
        <w:br/>
      </w:r>
      <w:r w:rsidR="007917CC">
        <w:br/>
      </w:r>
      <w:r w:rsidRPr="0005309B">
        <w:t>Dies geschieht</w:t>
      </w:r>
      <w:r>
        <w:t xml:space="preserve"> </w:t>
      </w:r>
      <w:r w:rsidRPr="0005309B">
        <w:t xml:space="preserve">durch </w:t>
      </w:r>
      <w:r>
        <w:t xml:space="preserve">Aufschluss der entsprechenden Verbindung durch </w:t>
      </w:r>
      <w:r w:rsidRPr="0005309B">
        <w:t>di</w:t>
      </w:r>
      <w:r>
        <w:t xml:space="preserve">e Zugabe von Quecksilbersulfat, </w:t>
      </w:r>
      <w:r w:rsidRPr="0005309B">
        <w:t>Schwefels</w:t>
      </w:r>
      <w:r w:rsidRPr="0005309B">
        <w:rPr>
          <w:rFonts w:hint="eastAsia"/>
        </w:rPr>
        <w:t>ä</w:t>
      </w:r>
      <w:r w:rsidRPr="0005309B">
        <w:t xml:space="preserve">ure, Silbersulfat und Kaliumdichromat bei einer Temperatur von 175 </w:t>
      </w:r>
      <w:r w:rsidRPr="0005309B">
        <w:rPr>
          <w:rFonts w:hint="eastAsia"/>
        </w:rPr>
        <w:t>°</w:t>
      </w:r>
      <w:r w:rsidRPr="0005309B">
        <w:t xml:space="preserve">C. Die hohe Temperatur und </w:t>
      </w:r>
      <w:r w:rsidR="00E914A8">
        <w:t xml:space="preserve">das sehr starke Oxidationsmittel Kaliumdichromat stellen einen schnellen </w:t>
      </w:r>
      <w:r w:rsidRPr="0005309B">
        <w:t>und vollst</w:t>
      </w:r>
      <w:r w:rsidRPr="0005309B">
        <w:rPr>
          <w:rFonts w:hint="eastAsia"/>
        </w:rPr>
        <w:t>ä</w:t>
      </w:r>
      <w:r w:rsidRPr="0005309B">
        <w:t>ndigen Aufschluss der Probe</w:t>
      </w:r>
      <w:r>
        <w:t xml:space="preserve"> </w:t>
      </w:r>
      <w:r w:rsidRPr="0005309B">
        <w:t xml:space="preserve">sicher. </w:t>
      </w:r>
      <w:r w:rsidR="00E914A8">
        <w:br/>
      </w:r>
      <w:r w:rsidRPr="0005309B">
        <w:t>Durch den Druckreaktor kann die erforderliche Aufschlusszeit zus</w:t>
      </w:r>
      <w:r w:rsidRPr="0005309B">
        <w:rPr>
          <w:rFonts w:hint="eastAsia"/>
        </w:rPr>
        <w:t>ä</w:t>
      </w:r>
      <w:r w:rsidRPr="0005309B">
        <w:t>tzlich verk</w:t>
      </w:r>
      <w:r w:rsidRPr="0005309B">
        <w:rPr>
          <w:rFonts w:hint="eastAsia"/>
        </w:rPr>
        <w:t>ü</w:t>
      </w:r>
      <w:r w:rsidRPr="0005309B">
        <w:t>rzt</w:t>
      </w:r>
      <w:r>
        <w:t xml:space="preserve"> werden.</w:t>
      </w:r>
    </w:p>
    <w:p w:rsidR="00AC5011" w:rsidRPr="002E08AF" w:rsidRDefault="008D2AB2" w:rsidP="0005309B">
      <w:pPr>
        <w:pStyle w:val="berschrift2"/>
        <w:tabs>
          <w:tab w:val="clear" w:pos="992"/>
          <w:tab w:val="clear" w:pos="1418"/>
        </w:tabs>
      </w:pPr>
      <w:r w:rsidRPr="00A91EE1">
        <w:t>CSB-Prozessan</w:t>
      </w:r>
      <w:r w:rsidR="006E5F88" w:rsidRPr="00A91EE1">
        <w:t>alysegerät</w:t>
      </w:r>
      <w:r w:rsidR="002F4616">
        <w:br/>
      </w:r>
      <w:r w:rsidR="00B57049" w:rsidRPr="00442258">
        <w:rPr>
          <w:sz w:val="20"/>
        </w:rPr>
        <w:br/>
      </w:r>
      <w:r w:rsidR="00B57049" w:rsidRPr="00442258">
        <w:rPr>
          <w:b w:val="0"/>
          <w:sz w:val="20"/>
        </w:rPr>
        <w:t xml:space="preserve">für die </w:t>
      </w:r>
      <w:r w:rsidR="005836A5">
        <w:rPr>
          <w:b w:val="0"/>
          <w:sz w:val="20"/>
        </w:rPr>
        <w:t xml:space="preserve">Überwachung </w:t>
      </w:r>
      <w:r w:rsidR="00B57049" w:rsidRPr="00442258">
        <w:rPr>
          <w:b w:val="0"/>
          <w:sz w:val="20"/>
        </w:rPr>
        <w:t>von kommunalen und industriellen Abw</w:t>
      </w:r>
      <w:r w:rsidR="00442258" w:rsidRPr="00442258">
        <w:rPr>
          <w:b w:val="0"/>
          <w:sz w:val="20"/>
        </w:rPr>
        <w:t>as</w:t>
      </w:r>
      <w:r w:rsidR="00B57049" w:rsidRPr="00442258">
        <w:rPr>
          <w:b w:val="0"/>
          <w:sz w:val="20"/>
        </w:rPr>
        <w:t xml:space="preserve">serreinigungsanlagen, sowie für die zuverlässige </w:t>
      </w:r>
      <w:r w:rsidR="00442258" w:rsidRPr="00442258">
        <w:rPr>
          <w:b w:val="0"/>
          <w:sz w:val="20"/>
        </w:rPr>
        <w:t>Überwachung</w:t>
      </w:r>
      <w:r w:rsidR="00B57049" w:rsidRPr="00442258">
        <w:rPr>
          <w:b w:val="0"/>
          <w:sz w:val="20"/>
        </w:rPr>
        <w:t xml:space="preserve"> </w:t>
      </w:r>
      <w:r w:rsidR="005836A5">
        <w:rPr>
          <w:b w:val="0"/>
          <w:sz w:val="20"/>
        </w:rPr>
        <w:t>von Kläranlagen-zu.- und Abläufen</w:t>
      </w:r>
      <w:r w:rsidR="00503464">
        <w:rPr>
          <w:b w:val="0"/>
          <w:sz w:val="20"/>
        </w:rPr>
        <w:t>.</w:t>
      </w:r>
      <w:r w:rsidR="00B57049" w:rsidRPr="00442258">
        <w:rPr>
          <w:b w:val="0"/>
        </w:rPr>
        <w:br/>
      </w:r>
      <w:r w:rsidR="002F4616" w:rsidRPr="002E08AF">
        <w:t xml:space="preserve">- </w:t>
      </w:r>
      <w:r w:rsidR="00F229A1" w:rsidRPr="002E08AF">
        <w:t>Kompaktgerät mit sich</w:t>
      </w:r>
      <w:r w:rsidR="00EA2936">
        <w:t>ere</w:t>
      </w:r>
      <w:r w:rsidR="00630E32">
        <w:t>m</w:t>
      </w:r>
      <w:r w:rsidR="00EA2936">
        <w:t xml:space="preserve"> ASA-PC</w:t>
      </w:r>
      <w:r w:rsidR="00F229A1" w:rsidRPr="002E08AF">
        <w:t xml:space="preserve"> Kunststoffgehäuse</w:t>
      </w:r>
    </w:p>
    <w:p w:rsidR="002F4616" w:rsidRPr="002E08AF" w:rsidRDefault="00AC5011" w:rsidP="00322B8A">
      <w:r w:rsidRPr="002E08AF">
        <w:t xml:space="preserve">- </w:t>
      </w:r>
      <w:r w:rsidR="00BA73AB" w:rsidRPr="002E08AF">
        <w:t xml:space="preserve">1 </w:t>
      </w:r>
      <w:r w:rsidR="007917CC">
        <w:t xml:space="preserve">Kanal- Messgerät </w:t>
      </w:r>
    </w:p>
    <w:p w:rsidR="002F4616" w:rsidRPr="002E08AF" w:rsidRDefault="002F4616" w:rsidP="00322B8A">
      <w:r w:rsidRPr="002E08AF">
        <w:t xml:space="preserve">- </w:t>
      </w:r>
      <w:r w:rsidR="007917CC">
        <w:t xml:space="preserve">photometrische Bestimmung </w:t>
      </w:r>
    </w:p>
    <w:p w:rsidR="00A91EE1" w:rsidRDefault="00BA73AB" w:rsidP="00322B8A">
      <w:r w:rsidRPr="00A91EE1">
        <w:t xml:space="preserve">- </w:t>
      </w:r>
      <w:bookmarkStart w:id="1" w:name="_Hlk8290481"/>
      <w:r w:rsidR="00E705A8" w:rsidRPr="00A91EE1">
        <w:t xml:space="preserve">basiert auf </w:t>
      </w:r>
      <w:proofErr w:type="spellStart"/>
      <w:r w:rsidRPr="00A91EE1">
        <w:t>Liquiline</w:t>
      </w:r>
      <w:proofErr w:type="spellEnd"/>
      <w:r w:rsidR="00A755B3" w:rsidRPr="00A91EE1">
        <w:t xml:space="preserve"> M</w:t>
      </w:r>
      <w:r w:rsidRPr="00A91EE1">
        <w:t xml:space="preserve">essumformer </w:t>
      </w:r>
      <w:r w:rsidR="008D2AB2" w:rsidRPr="00A91EE1">
        <w:t xml:space="preserve">– Plattform </w:t>
      </w:r>
      <w:r w:rsidRPr="00A91EE1">
        <w:t>CM44x</w:t>
      </w:r>
      <w:r w:rsidR="002F4616" w:rsidRPr="002E08AF">
        <w:t xml:space="preserve"> mit Klartext-Menübedienung</w:t>
      </w:r>
      <w:r w:rsidRPr="002E08AF">
        <w:t xml:space="preserve"> und </w:t>
      </w:r>
    </w:p>
    <w:p w:rsidR="002F4616" w:rsidRDefault="00A91EE1" w:rsidP="00322B8A">
      <w:r>
        <w:t xml:space="preserve">  </w:t>
      </w:r>
      <w:proofErr w:type="spellStart"/>
      <w:r w:rsidR="00BA73AB" w:rsidRPr="002E08AF">
        <w:t>Memosenprotokoll</w:t>
      </w:r>
      <w:proofErr w:type="spellEnd"/>
      <w:r w:rsidR="002F4616" w:rsidRPr="002E08AF">
        <w:t xml:space="preserve"> für</w:t>
      </w:r>
      <w:r>
        <w:t xml:space="preserve"> </w:t>
      </w:r>
      <w:r w:rsidR="002F4616" w:rsidRPr="002E08AF">
        <w:t>Konfiguration, Parametrierung und Diagnose</w:t>
      </w:r>
      <w:r w:rsidR="001B0F29">
        <w:t xml:space="preserve"> (</w:t>
      </w:r>
      <w:r w:rsidR="00AC5011" w:rsidRPr="002E08AF">
        <w:t>Datenlogger)</w:t>
      </w:r>
    </w:p>
    <w:p w:rsidR="002F4616" w:rsidRPr="002E08AF" w:rsidRDefault="0017223A" w:rsidP="00322B8A">
      <w:r>
        <w:t xml:space="preserve">- bis zu 4 Parameter zusätzlich auf </w:t>
      </w:r>
      <w:proofErr w:type="spellStart"/>
      <w:r>
        <w:t>Memosensbasis</w:t>
      </w:r>
      <w:bookmarkEnd w:id="1"/>
      <w:proofErr w:type="spellEnd"/>
    </w:p>
    <w:p w:rsidR="002F4616" w:rsidRDefault="00AC5011" w:rsidP="00322B8A">
      <w:r w:rsidRPr="002E08AF">
        <w:t xml:space="preserve">- frei wählbare </w:t>
      </w:r>
      <w:r w:rsidR="00630E32">
        <w:t>a</w:t>
      </w:r>
      <w:r w:rsidRPr="002E08AF">
        <w:t xml:space="preserve">utomatische und </w:t>
      </w:r>
      <w:r w:rsidR="00BA73AB" w:rsidRPr="002E08AF">
        <w:t xml:space="preserve">auf den </w:t>
      </w:r>
      <w:r w:rsidRPr="002E08AF">
        <w:t>Prozess</w:t>
      </w:r>
      <w:r w:rsidR="00BA73AB" w:rsidRPr="002E08AF">
        <w:t xml:space="preserve"> abgestimmte</w:t>
      </w:r>
      <w:r w:rsidR="002E08AF">
        <w:t xml:space="preserve"> </w:t>
      </w:r>
      <w:r w:rsidR="004271E1">
        <w:br/>
        <w:t xml:space="preserve">  </w:t>
      </w:r>
      <w:r w:rsidRPr="002E08AF">
        <w:t>Mess-</w:t>
      </w:r>
      <w:r w:rsidR="00BA73AB" w:rsidRPr="002E08AF">
        <w:t xml:space="preserve"> </w:t>
      </w:r>
      <w:r w:rsidRPr="002E08AF">
        <w:t>Kalibrier - und Reinigungsintervalle</w:t>
      </w:r>
      <w:r w:rsidR="002F4616" w:rsidRPr="002E08AF">
        <w:t xml:space="preserve"> </w:t>
      </w:r>
    </w:p>
    <w:p w:rsidR="00DF0987" w:rsidRDefault="00DF0987" w:rsidP="00322B8A">
      <w:r>
        <w:t xml:space="preserve">- Sicherheitssoftware überwacht das Öffnen des Reaktors unter Druck und bei zu hoher  </w:t>
      </w:r>
    </w:p>
    <w:p w:rsidR="00DF0987" w:rsidRPr="002E08AF" w:rsidRDefault="00DF0987" w:rsidP="00322B8A">
      <w:r>
        <w:t xml:space="preserve">  Reaktortemperatur.</w:t>
      </w:r>
    </w:p>
    <w:p w:rsidR="00DF0987" w:rsidRDefault="002F4616" w:rsidP="00322B8A">
      <w:r w:rsidRPr="002E08AF">
        <w:t xml:space="preserve">- </w:t>
      </w:r>
      <w:r w:rsidR="00AC5011" w:rsidRPr="002E08AF">
        <w:t xml:space="preserve">sichere und hoch genaue </w:t>
      </w:r>
      <w:r w:rsidR="007917CC">
        <w:t>optische Dosier</w:t>
      </w:r>
      <w:r w:rsidR="00DF0987">
        <w:t>ung von Reagenzien</w:t>
      </w:r>
      <w:r w:rsidR="007917CC">
        <w:t xml:space="preserve"> mit integrierten</w:t>
      </w:r>
      <w:r w:rsidR="00DF0987">
        <w:t xml:space="preserve"> optischen</w:t>
      </w:r>
      <w:r w:rsidR="007917CC">
        <w:t xml:space="preserve"> </w:t>
      </w:r>
      <w:r w:rsidR="00DF0987">
        <w:t xml:space="preserve"> </w:t>
      </w:r>
    </w:p>
    <w:p w:rsidR="00A91EE1" w:rsidRDefault="00DF0987" w:rsidP="00A91EE1">
      <w:r>
        <w:t xml:space="preserve">  Überfüllsicherung. </w:t>
      </w:r>
    </w:p>
    <w:p w:rsidR="008D2AB2" w:rsidRPr="00A91EE1" w:rsidRDefault="008D2AB2" w:rsidP="00A91EE1">
      <w:pPr>
        <w:numPr>
          <w:ilvl w:val="0"/>
          <w:numId w:val="14"/>
        </w:numPr>
      </w:pPr>
      <w:r w:rsidRPr="00A91EE1">
        <w:t xml:space="preserve">Keine aufwendige Probenvorbereitung wie z.B. eine </w:t>
      </w:r>
      <w:proofErr w:type="spellStart"/>
      <w:r w:rsidRPr="00A91EE1">
        <w:t>Homogeniseirung</w:t>
      </w:r>
      <w:proofErr w:type="spellEnd"/>
      <w:r w:rsidRPr="00A91EE1">
        <w:t xml:space="preserve"> erforderlich</w:t>
      </w:r>
    </w:p>
    <w:p w:rsidR="00DF0987" w:rsidRPr="00A91EE1" w:rsidRDefault="00DF0987" w:rsidP="00322B8A"/>
    <w:p w:rsidR="002F4616" w:rsidRDefault="002F4616">
      <w:pPr>
        <w:ind w:firstLine="705"/>
      </w:pPr>
    </w:p>
    <w:p w:rsidR="002F4616" w:rsidRDefault="002F4616"/>
    <w:p w:rsidR="002F4616" w:rsidRDefault="00AC5011" w:rsidP="00BE53D8">
      <w:pPr>
        <w:pStyle w:val="Kopfzeile"/>
        <w:tabs>
          <w:tab w:val="clear" w:pos="4536"/>
          <w:tab w:val="clear" w:pos="9072"/>
        </w:tabs>
        <w:ind w:left="2835" w:hanging="2835"/>
      </w:pPr>
      <w:r>
        <w:rPr>
          <w:rFonts w:ascii="Arial" w:hAnsi="Arial"/>
        </w:rPr>
        <w:t>Messverfahren: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F0987" w:rsidRPr="00DF0987">
        <w:rPr>
          <w:rFonts w:ascii="Arial" w:hAnsi="Arial"/>
        </w:rPr>
        <w:t>Dich</w:t>
      </w:r>
      <w:r w:rsidR="00DF0987">
        <w:rPr>
          <w:rFonts w:ascii="Arial" w:hAnsi="Arial"/>
        </w:rPr>
        <w:t>r</w:t>
      </w:r>
      <w:r w:rsidR="00DF0987" w:rsidRPr="00DF0987">
        <w:rPr>
          <w:rFonts w:ascii="Arial" w:hAnsi="Arial"/>
        </w:rPr>
        <w:t>omat-Standardmethode</w:t>
      </w:r>
      <w:r>
        <w:rPr>
          <w:rFonts w:ascii="Arial" w:hAnsi="Arial"/>
        </w:rPr>
        <w:br/>
      </w:r>
      <w:r w:rsidR="00630E32">
        <w:rPr>
          <w:rFonts w:ascii="Arial" w:hAnsi="Arial"/>
        </w:rPr>
        <w:tab/>
      </w:r>
    </w:p>
    <w:p w:rsidR="00BE53D8" w:rsidRDefault="002F4616" w:rsidP="00BE53D8">
      <w:r>
        <w:t>Messbe</w:t>
      </w:r>
      <w:r w:rsidR="00907503">
        <w:t>reich:</w:t>
      </w:r>
      <w:r w:rsidR="00907503">
        <w:tab/>
      </w:r>
      <w:r w:rsidR="00907503">
        <w:tab/>
      </w:r>
      <w:r w:rsidR="00907503">
        <w:tab/>
      </w:r>
      <w:r w:rsidR="00DF0987">
        <w:t>10 …5.00</w:t>
      </w:r>
      <w:r w:rsidR="00BE53D8">
        <w:t xml:space="preserve">0 mg/l </w:t>
      </w:r>
      <w:r w:rsidR="00DF0987">
        <w:t>COD</w:t>
      </w:r>
    </w:p>
    <w:p w:rsidR="00DF0987" w:rsidRDefault="00DF0987" w:rsidP="00BE53D8">
      <w:r>
        <w:tab/>
      </w:r>
      <w:r>
        <w:tab/>
      </w:r>
      <w:r>
        <w:tab/>
      </w:r>
      <w:r>
        <w:tab/>
        <w:t>40 …20.000 mg/l COD</w:t>
      </w:r>
    </w:p>
    <w:p w:rsidR="00DF0987" w:rsidRDefault="00DF0987" w:rsidP="00BE53D8"/>
    <w:p w:rsidR="006A099C" w:rsidRDefault="00CE0F55" w:rsidP="00CE0F55">
      <w:pPr>
        <w:tabs>
          <w:tab w:val="left" w:pos="4423"/>
          <w:tab w:val="left" w:pos="4690"/>
          <w:tab w:val="left" w:pos="9782"/>
        </w:tabs>
      </w:pPr>
      <w:r w:rsidRPr="00CE0F55">
        <w:t>Proben</w:t>
      </w:r>
      <w:r w:rsidR="00402967">
        <w:t>dosierung</w:t>
      </w:r>
      <w:r w:rsidRPr="00CE0F55">
        <w:t xml:space="preserve">              </w:t>
      </w:r>
      <w:r>
        <w:t xml:space="preserve">   </w:t>
      </w:r>
      <w:r w:rsidRPr="00CE0F55">
        <w:t xml:space="preserve"> </w:t>
      </w:r>
      <w:r w:rsidR="00402967">
        <w:t xml:space="preserve">      optisch über Lichtschrankentechnik </w:t>
      </w:r>
    </w:p>
    <w:p w:rsidR="00CE0F55" w:rsidRPr="00CE0F55" w:rsidRDefault="00CE0F55" w:rsidP="00CE0F55">
      <w:pPr>
        <w:tabs>
          <w:tab w:val="left" w:pos="4423"/>
          <w:tab w:val="left" w:pos="4690"/>
          <w:tab w:val="left" w:pos="9782"/>
        </w:tabs>
      </w:pPr>
      <w:r>
        <w:t xml:space="preserve">                                                  </w:t>
      </w:r>
      <w:r w:rsidR="00630E32">
        <w:t xml:space="preserve"> </w:t>
      </w:r>
    </w:p>
    <w:p w:rsidR="004271E1" w:rsidRDefault="002F4616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Messintervall</w:t>
      </w:r>
      <w:r w:rsidR="00EA138A">
        <w:rPr>
          <w:rFonts w:ascii="Arial" w:hAnsi="Arial"/>
        </w:rPr>
        <w:t>:</w:t>
      </w:r>
      <w:r w:rsidR="00EA138A">
        <w:rPr>
          <w:rFonts w:ascii="Arial" w:hAnsi="Arial"/>
        </w:rPr>
        <w:tab/>
      </w:r>
      <w:r w:rsidR="00EA138A">
        <w:rPr>
          <w:rFonts w:ascii="Arial" w:hAnsi="Arial"/>
        </w:rPr>
        <w:tab/>
      </w:r>
      <w:r w:rsidR="008A3561">
        <w:rPr>
          <w:rFonts w:ascii="Arial" w:hAnsi="Arial"/>
        </w:rPr>
        <w:tab/>
      </w:r>
      <w:r w:rsidR="00DF0987">
        <w:rPr>
          <w:rFonts w:ascii="Arial" w:hAnsi="Arial"/>
        </w:rPr>
        <w:t>kontinuierlich (ca.55 min), einstellbar 30 min. …24h</w:t>
      </w:r>
    </w:p>
    <w:p w:rsidR="004271E1" w:rsidRDefault="004271E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2F4616" w:rsidRDefault="004271E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Aufschlusszeit: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 …120 min.</w:t>
      </w:r>
      <w:r w:rsidR="008A3561">
        <w:rPr>
          <w:rFonts w:ascii="Arial" w:hAnsi="Arial"/>
        </w:rPr>
        <w:br/>
      </w:r>
      <w:r w:rsidR="008A3561">
        <w:rPr>
          <w:rFonts w:ascii="Arial" w:hAnsi="Arial"/>
        </w:rPr>
        <w:tab/>
      </w:r>
      <w:r w:rsidR="008A3561">
        <w:rPr>
          <w:rFonts w:ascii="Arial" w:hAnsi="Arial"/>
        </w:rPr>
        <w:tab/>
      </w:r>
      <w:r w:rsidR="008A3561">
        <w:rPr>
          <w:rFonts w:ascii="Arial" w:hAnsi="Arial"/>
        </w:rPr>
        <w:tab/>
      </w:r>
      <w:r w:rsidR="008A3561">
        <w:rPr>
          <w:rFonts w:ascii="Arial" w:hAnsi="Arial"/>
        </w:rPr>
        <w:tab/>
        <w:t xml:space="preserve"> </w:t>
      </w:r>
    </w:p>
    <w:p w:rsidR="00322B8A" w:rsidRDefault="00322B8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630E32" w:rsidRDefault="00322B8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Sensor Eingang: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30E32">
        <w:rPr>
          <w:rFonts w:ascii="Arial" w:hAnsi="Arial"/>
        </w:rPr>
        <w:t xml:space="preserve">ohne </w:t>
      </w:r>
    </w:p>
    <w:p w:rsidR="00322B8A" w:rsidRPr="004271E1" w:rsidRDefault="00BE53D8" w:rsidP="00630E32">
      <w:pPr>
        <w:pStyle w:val="Kopfzeile"/>
        <w:tabs>
          <w:tab w:val="clear" w:pos="4536"/>
          <w:tab w:val="clear" w:pos="9072"/>
        </w:tabs>
        <w:ind w:left="2127" w:firstLine="709"/>
        <w:rPr>
          <w:rFonts w:ascii="Arial" w:hAnsi="Arial"/>
        </w:rPr>
      </w:pPr>
      <w:r w:rsidRPr="004271E1">
        <w:rPr>
          <w:rFonts w:ascii="Arial" w:hAnsi="Arial"/>
        </w:rPr>
        <w:t>(</w:t>
      </w:r>
      <w:r w:rsidR="00322B8A" w:rsidRPr="004271E1">
        <w:rPr>
          <w:rFonts w:ascii="Arial" w:hAnsi="Arial"/>
        </w:rPr>
        <w:t xml:space="preserve">1 x </w:t>
      </w:r>
      <w:proofErr w:type="spellStart"/>
      <w:r w:rsidR="00322B8A" w:rsidRPr="004271E1">
        <w:rPr>
          <w:rFonts w:ascii="Arial" w:hAnsi="Arial"/>
        </w:rPr>
        <w:t>Memosens</w:t>
      </w:r>
      <w:proofErr w:type="spellEnd"/>
    </w:p>
    <w:p w:rsidR="00322B8A" w:rsidRPr="004271E1" w:rsidRDefault="00630E3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 w:rsidRPr="004271E1">
        <w:rPr>
          <w:rFonts w:ascii="Arial" w:hAnsi="Arial"/>
        </w:rPr>
        <w:tab/>
      </w:r>
      <w:r w:rsidRPr="004271E1">
        <w:rPr>
          <w:rFonts w:ascii="Arial" w:hAnsi="Arial"/>
        </w:rPr>
        <w:tab/>
      </w:r>
      <w:r w:rsidRPr="004271E1">
        <w:rPr>
          <w:rFonts w:ascii="Arial" w:hAnsi="Arial"/>
        </w:rPr>
        <w:tab/>
      </w:r>
      <w:r w:rsidRPr="004271E1">
        <w:rPr>
          <w:rFonts w:ascii="Arial" w:hAnsi="Arial"/>
        </w:rPr>
        <w:tab/>
      </w:r>
      <w:r w:rsidR="00322B8A" w:rsidRPr="004271E1">
        <w:rPr>
          <w:rFonts w:ascii="Arial" w:hAnsi="Arial"/>
        </w:rPr>
        <w:t xml:space="preserve">2 x </w:t>
      </w:r>
      <w:proofErr w:type="spellStart"/>
      <w:r w:rsidR="00322B8A" w:rsidRPr="004271E1">
        <w:rPr>
          <w:rFonts w:ascii="Arial" w:hAnsi="Arial"/>
        </w:rPr>
        <w:t>Memosens</w:t>
      </w:r>
      <w:proofErr w:type="spellEnd"/>
    </w:p>
    <w:p w:rsidR="00322B8A" w:rsidRPr="00BE53D8" w:rsidRDefault="00630E32" w:rsidP="00322B8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 w:rsidRPr="004271E1">
        <w:rPr>
          <w:rFonts w:ascii="Arial" w:hAnsi="Arial"/>
        </w:rPr>
        <w:tab/>
      </w:r>
      <w:r w:rsidRPr="004271E1">
        <w:rPr>
          <w:rFonts w:ascii="Arial" w:hAnsi="Arial"/>
        </w:rPr>
        <w:tab/>
      </w:r>
      <w:r w:rsidRPr="004271E1">
        <w:rPr>
          <w:rFonts w:ascii="Arial" w:hAnsi="Arial"/>
        </w:rPr>
        <w:tab/>
      </w:r>
      <w:r w:rsidRPr="004271E1">
        <w:rPr>
          <w:rFonts w:ascii="Arial" w:hAnsi="Arial"/>
        </w:rPr>
        <w:tab/>
      </w:r>
      <w:r w:rsidR="00322B8A" w:rsidRPr="00BE53D8">
        <w:rPr>
          <w:rFonts w:ascii="Arial" w:hAnsi="Arial"/>
        </w:rPr>
        <w:t xml:space="preserve">4 x </w:t>
      </w:r>
      <w:proofErr w:type="spellStart"/>
      <w:r w:rsidR="00322B8A" w:rsidRPr="00BE53D8">
        <w:rPr>
          <w:rFonts w:ascii="Arial" w:hAnsi="Arial"/>
        </w:rPr>
        <w:t>Memosens</w:t>
      </w:r>
      <w:proofErr w:type="spellEnd"/>
      <w:r w:rsidR="00BE53D8" w:rsidRPr="00BE53D8">
        <w:rPr>
          <w:rFonts w:ascii="Arial" w:hAnsi="Arial"/>
        </w:rPr>
        <w:t>)</w:t>
      </w:r>
    </w:p>
    <w:p w:rsidR="002F4616" w:rsidRPr="00BE53D8" w:rsidRDefault="00322B8A">
      <w:pPr>
        <w:pStyle w:val="berschrift2"/>
        <w:tabs>
          <w:tab w:val="clear" w:pos="992"/>
          <w:tab w:val="clear" w:pos="1418"/>
        </w:tabs>
        <w:spacing w:before="0" w:after="0"/>
        <w:rPr>
          <w:sz w:val="20"/>
        </w:rPr>
      </w:pPr>
      <w:r w:rsidRPr="00BE53D8">
        <w:rPr>
          <w:sz w:val="20"/>
        </w:rPr>
        <w:tab/>
      </w:r>
      <w:r w:rsidRPr="00BE53D8">
        <w:rPr>
          <w:sz w:val="20"/>
        </w:rPr>
        <w:tab/>
      </w:r>
      <w:r w:rsidRPr="00BE53D8">
        <w:rPr>
          <w:sz w:val="20"/>
        </w:rPr>
        <w:tab/>
      </w:r>
    </w:p>
    <w:p w:rsidR="002F4616" w:rsidRDefault="002F4616"/>
    <w:p w:rsidR="002F4616" w:rsidRDefault="002F4616">
      <w:r>
        <w:t>Messausgang:</w:t>
      </w:r>
      <w:r>
        <w:tab/>
      </w:r>
      <w:r>
        <w:tab/>
      </w:r>
      <w:r>
        <w:tab/>
      </w:r>
      <w:r w:rsidR="000C53E3">
        <w:t>2</w:t>
      </w:r>
      <w:r w:rsidR="00C308AE">
        <w:t xml:space="preserve"> x </w:t>
      </w:r>
      <w:r w:rsidR="000C53E3">
        <w:t>0/4-20 mA</w:t>
      </w:r>
    </w:p>
    <w:p w:rsidR="000C53E3" w:rsidRDefault="000C53E3">
      <w:r>
        <w:tab/>
      </w:r>
      <w:r>
        <w:tab/>
      </w:r>
      <w:r>
        <w:tab/>
      </w:r>
      <w:r>
        <w:tab/>
        <w:t>(</w:t>
      </w:r>
      <w:r w:rsidR="00CE0F55">
        <w:t>4</w:t>
      </w:r>
      <w:r>
        <w:t xml:space="preserve"> x 0/4-20 mA,)</w:t>
      </w:r>
    </w:p>
    <w:p w:rsidR="002F4616" w:rsidRDefault="002F4616"/>
    <w:p w:rsidR="002F4616" w:rsidRDefault="008A3561">
      <w:r>
        <w:lastRenderedPageBreak/>
        <w:t>Wiederholbarkeit:</w:t>
      </w:r>
      <w:r>
        <w:tab/>
      </w:r>
      <w:r>
        <w:tab/>
      </w:r>
      <w:r w:rsidR="007534D9" w:rsidRPr="007534D9">
        <w:rPr>
          <w:u w:val="single"/>
        </w:rPr>
        <w:t>+</w:t>
      </w:r>
      <w:r w:rsidR="007534D9">
        <w:t xml:space="preserve"> </w:t>
      </w:r>
      <w:r w:rsidR="004271E1">
        <w:t xml:space="preserve">5% </w:t>
      </w:r>
      <w:r w:rsidR="00E914A8">
        <w:t>des Messwerts</w:t>
      </w:r>
      <w:r>
        <w:t xml:space="preserve"> </w:t>
      </w:r>
      <w:r>
        <w:br/>
      </w:r>
      <w:r>
        <w:tab/>
      </w:r>
      <w:r>
        <w:tab/>
      </w:r>
      <w:r>
        <w:tab/>
      </w:r>
      <w:r>
        <w:tab/>
      </w:r>
    </w:p>
    <w:p w:rsidR="00950547" w:rsidRDefault="002F4616">
      <w:r>
        <w:t>Daten-Schnittstelle:</w:t>
      </w:r>
      <w:r>
        <w:tab/>
      </w:r>
      <w:r>
        <w:tab/>
      </w:r>
      <w:r w:rsidR="00950547">
        <w:t>ohne</w:t>
      </w:r>
    </w:p>
    <w:p w:rsidR="000C53E3" w:rsidRDefault="00950547" w:rsidP="00950547">
      <w:pPr>
        <w:ind w:left="2127" w:firstLine="709"/>
      </w:pPr>
      <w:r>
        <w:t>(</w:t>
      </w:r>
      <w:r w:rsidR="000C53E3">
        <w:t>Modbus RS485</w:t>
      </w:r>
    </w:p>
    <w:p w:rsidR="000C53E3" w:rsidRPr="00111159" w:rsidRDefault="00950547">
      <w:r>
        <w:tab/>
      </w:r>
      <w:r>
        <w:tab/>
      </w:r>
      <w:r>
        <w:tab/>
      </w:r>
      <w:r>
        <w:tab/>
      </w:r>
      <w:r w:rsidR="000C53E3" w:rsidRPr="00111159">
        <w:t>Modbus TCP + Ethernet-</w:t>
      </w:r>
      <w:r w:rsidR="00E914A8" w:rsidRPr="00111159">
        <w:t xml:space="preserve"> </w:t>
      </w:r>
      <w:r w:rsidR="000C53E3" w:rsidRPr="00111159">
        <w:t>Ko</w:t>
      </w:r>
      <w:r w:rsidR="00E914A8" w:rsidRPr="00111159">
        <w:t>n</w:t>
      </w:r>
      <w:r w:rsidR="000C53E3" w:rsidRPr="00111159">
        <w:t>figuration</w:t>
      </w:r>
    </w:p>
    <w:p w:rsidR="000C53E3" w:rsidRPr="00111159" w:rsidRDefault="007534D9" w:rsidP="000C53E3">
      <w:pPr>
        <w:ind w:left="2127" w:firstLine="709"/>
      </w:pPr>
      <w:r w:rsidRPr="00111159">
        <w:t>Ethern</w:t>
      </w:r>
      <w:r w:rsidR="000C53E3" w:rsidRPr="00111159">
        <w:t>et</w:t>
      </w:r>
      <w:r w:rsidRPr="00111159">
        <w:t xml:space="preserve"> </w:t>
      </w:r>
    </w:p>
    <w:p w:rsidR="000C53E3" w:rsidRPr="00111159" w:rsidRDefault="000C53E3" w:rsidP="000C53E3">
      <w:pPr>
        <w:ind w:left="2127" w:firstLine="709"/>
      </w:pPr>
      <w:r w:rsidRPr="00111159">
        <w:t>Profibus DP + Ethernet-</w:t>
      </w:r>
      <w:r w:rsidR="00E914A8" w:rsidRPr="00111159">
        <w:t xml:space="preserve"> </w:t>
      </w:r>
      <w:r w:rsidRPr="00111159">
        <w:t>Ko</w:t>
      </w:r>
      <w:r w:rsidR="00E914A8" w:rsidRPr="00111159">
        <w:t>n</w:t>
      </w:r>
      <w:r w:rsidRPr="00111159">
        <w:t>figuration</w:t>
      </w:r>
    </w:p>
    <w:p w:rsidR="002F4616" w:rsidRDefault="000C53E3" w:rsidP="000C53E3">
      <w:pPr>
        <w:ind w:left="2127" w:firstLine="709"/>
      </w:pPr>
      <w:r>
        <w:t>HART)</w:t>
      </w:r>
    </w:p>
    <w:p w:rsidR="002F4616" w:rsidRDefault="002F4616"/>
    <w:p w:rsidR="002F4616" w:rsidRDefault="002F4616" w:rsidP="007534D9">
      <w:r>
        <w:t>Meldekontakte:</w:t>
      </w:r>
      <w:r>
        <w:tab/>
      </w:r>
      <w:r>
        <w:tab/>
      </w:r>
      <w:r>
        <w:tab/>
      </w:r>
      <w:r w:rsidR="007534D9">
        <w:t xml:space="preserve">Alarmrelais, </w:t>
      </w:r>
      <w:r w:rsidR="00950547">
        <w:t>(</w:t>
      </w:r>
      <w:r w:rsidR="007534D9">
        <w:t>optional 2 Digitalausgänge (NAMUR NE 43)</w:t>
      </w:r>
      <w:r w:rsidR="00950547">
        <w:t>)</w:t>
      </w:r>
    </w:p>
    <w:p w:rsidR="007534D9" w:rsidRDefault="007534D9" w:rsidP="007534D9"/>
    <w:p w:rsidR="002F4616" w:rsidRDefault="002F4616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Umgebungstemperatur:</w:t>
      </w:r>
      <w:r>
        <w:rPr>
          <w:rFonts w:ascii="Arial" w:hAnsi="Arial"/>
        </w:rPr>
        <w:tab/>
      </w:r>
      <w:r>
        <w:rPr>
          <w:rFonts w:ascii="Arial" w:hAnsi="Arial"/>
        </w:rPr>
        <w:tab/>
        <w:t>+ 5 °C bis + 40 °C</w:t>
      </w:r>
    </w:p>
    <w:p w:rsidR="002F4616" w:rsidRDefault="002F4616"/>
    <w:p w:rsidR="002F4616" w:rsidRDefault="002F4616">
      <w:r>
        <w:t>Hilfsenergie:</w:t>
      </w:r>
      <w:r>
        <w:tab/>
      </w:r>
      <w:r>
        <w:tab/>
      </w:r>
      <w:r>
        <w:tab/>
        <w:t xml:space="preserve">230 V </w:t>
      </w:r>
      <w:r>
        <w:rPr>
          <w:u w:val="single"/>
        </w:rPr>
        <w:t>+</w:t>
      </w:r>
      <w:r>
        <w:t xml:space="preserve"> 10 %, 50</w:t>
      </w:r>
      <w:r w:rsidR="000C53E3">
        <w:t>/60</w:t>
      </w:r>
      <w:r>
        <w:t xml:space="preserve"> Hz</w:t>
      </w:r>
      <w:r w:rsidR="007534D9">
        <w:br/>
      </w:r>
      <w:r w:rsidR="007534D9">
        <w:tab/>
      </w:r>
      <w:r w:rsidR="007534D9">
        <w:tab/>
      </w:r>
      <w:r w:rsidR="007534D9">
        <w:tab/>
      </w:r>
      <w:r w:rsidR="007534D9">
        <w:tab/>
      </w:r>
      <w:r w:rsidR="000C53E3">
        <w:t xml:space="preserve">(24 V DC </w:t>
      </w:r>
      <w:r w:rsidR="000C53E3">
        <w:rPr>
          <w:u w:val="single"/>
        </w:rPr>
        <w:t>+</w:t>
      </w:r>
      <w:r w:rsidR="000C53E3">
        <w:t xml:space="preserve"> 15 %,</w:t>
      </w:r>
      <w:r w:rsidR="007534D9">
        <w:t>)</w:t>
      </w:r>
    </w:p>
    <w:p w:rsidR="002F4616" w:rsidRDefault="002F4616"/>
    <w:p w:rsidR="002F4616" w:rsidRDefault="007534D9">
      <w:r>
        <w:t>Abmessungen:</w:t>
      </w:r>
      <w:r>
        <w:tab/>
      </w:r>
      <w:r>
        <w:tab/>
      </w:r>
      <w:r>
        <w:tab/>
        <w:t>793 x 530 x 417</w:t>
      </w:r>
      <w:r w:rsidR="002F4616">
        <w:t xml:space="preserve"> mm (f. Wandmontage)</w:t>
      </w:r>
    </w:p>
    <w:p w:rsidR="002F4616" w:rsidRDefault="002F4616"/>
    <w:p w:rsidR="002F4616" w:rsidRDefault="002F4616">
      <w:r>
        <w:t>Gewicht:</w:t>
      </w:r>
      <w:r>
        <w:tab/>
      </w:r>
      <w:r>
        <w:tab/>
      </w:r>
      <w:r>
        <w:tab/>
      </w:r>
      <w:r w:rsidR="00E914A8">
        <w:t>ca.40</w:t>
      </w:r>
      <w:r>
        <w:t xml:space="preserve"> kg </w:t>
      </w:r>
      <w:r w:rsidR="00EA2936">
        <w:t xml:space="preserve">ASA-PC Kunststoff </w:t>
      </w:r>
    </w:p>
    <w:p w:rsidR="002F4616" w:rsidRDefault="002F4616"/>
    <w:p w:rsidR="002F4616" w:rsidRDefault="002F4616">
      <w:r>
        <w:t>Probenbedarf:</w:t>
      </w:r>
      <w:r>
        <w:tab/>
      </w:r>
      <w:r>
        <w:tab/>
      </w:r>
      <w:r>
        <w:tab/>
      </w:r>
      <w:r w:rsidR="004271E1">
        <w:t>8</w:t>
      </w:r>
      <w:r w:rsidR="00EA2936">
        <w:t xml:space="preserve"> ml / Messung </w:t>
      </w:r>
      <w:r w:rsidR="004271E1">
        <w:t>(feststoffarm)</w:t>
      </w:r>
    </w:p>
    <w:p w:rsidR="002F4616" w:rsidRDefault="002F4616"/>
    <w:p w:rsidR="002F4616" w:rsidRDefault="009B4216">
      <w:proofErr w:type="spellStart"/>
      <w:r>
        <w:t>Reagenzienverbrauch</w:t>
      </w:r>
      <w:proofErr w:type="spellEnd"/>
      <w:r>
        <w:t>:</w:t>
      </w:r>
      <w:r>
        <w:tab/>
      </w:r>
      <w:r>
        <w:tab/>
      </w:r>
      <w:r w:rsidR="00F46F6F" w:rsidRPr="00F46F6F">
        <w:t>1 Set Reagenzien reicht bei einem Messintervall von 1 h f</w:t>
      </w:r>
      <w:r w:rsidR="00F46F6F" w:rsidRPr="00F46F6F">
        <w:rPr>
          <w:rFonts w:hint="eastAsia"/>
        </w:rPr>
        <w:t>ü</w:t>
      </w:r>
      <w:r w:rsidR="00F46F6F" w:rsidRPr="00F46F6F">
        <w:t>r 50 Tage</w:t>
      </w:r>
    </w:p>
    <w:p w:rsidR="002F4616" w:rsidRDefault="002F4616"/>
    <w:p w:rsidR="002F4616" w:rsidRPr="0017223A" w:rsidRDefault="00EA2936">
      <w:r w:rsidRPr="0017223A">
        <w:t>Wartungsintervall:</w:t>
      </w:r>
      <w:r w:rsidRPr="0017223A">
        <w:tab/>
      </w:r>
      <w:r w:rsidRPr="0017223A">
        <w:tab/>
      </w:r>
      <w:r w:rsidR="00F634D8" w:rsidRPr="0017223A">
        <w:t>6</w:t>
      </w:r>
      <w:r w:rsidR="008A3561">
        <w:t xml:space="preserve"> Monate, je nach Anwendung</w:t>
      </w:r>
    </w:p>
    <w:p w:rsidR="002F4616" w:rsidRDefault="00610D20" w:rsidP="00610D20">
      <w:pPr>
        <w:ind w:left="2835" w:hanging="2835"/>
      </w:pPr>
      <w:r>
        <w:t>Betreuung:</w:t>
      </w:r>
      <w:r>
        <w:tab/>
      </w:r>
      <w:r>
        <w:tab/>
        <w:t xml:space="preserve">Wöchentlich: Sichtkontrolle </w:t>
      </w:r>
      <w:r>
        <w:br/>
      </w:r>
      <w:r w:rsidR="00E914A8">
        <w:t>vierteljährlich</w:t>
      </w:r>
      <w:r>
        <w:t>:</w:t>
      </w:r>
      <w:r w:rsidR="006A099C">
        <w:t>1</w:t>
      </w:r>
      <w:r w:rsidR="00950547">
        <w:t xml:space="preserve"> h</w:t>
      </w:r>
    </w:p>
    <w:p w:rsidR="002F4616" w:rsidRDefault="002F4616">
      <w:pPr>
        <w:tabs>
          <w:tab w:val="left" w:pos="4423"/>
          <w:tab w:val="left" w:pos="4690"/>
          <w:tab w:val="left" w:pos="9782"/>
        </w:tabs>
        <w:ind w:left="1418"/>
      </w:pPr>
      <w:r>
        <w:tab/>
      </w:r>
      <w:r>
        <w:tab/>
      </w:r>
    </w:p>
    <w:p w:rsidR="002F4616" w:rsidRDefault="002F4616" w:rsidP="00E914A8">
      <w:pPr>
        <w:ind w:left="2835" w:hanging="2835"/>
      </w:pPr>
      <w:r>
        <w:t>Probenzufuhr / -aufbereitung:</w:t>
      </w:r>
      <w:r>
        <w:tab/>
      </w:r>
      <w:r w:rsidR="008D2AB2" w:rsidRPr="00A91EE1">
        <w:t>selbstansaugend aus Behälter oder Gerinne</w:t>
      </w:r>
      <w:r w:rsidRPr="00A91EE1">
        <w:t xml:space="preserve"> / </w:t>
      </w:r>
      <w:r w:rsidR="008D2AB2" w:rsidRPr="00A91EE1">
        <w:t xml:space="preserve">grob </w:t>
      </w:r>
      <w:r w:rsidR="00E914A8" w:rsidRPr="00A91EE1">
        <w:t xml:space="preserve">feststofffrei, </w:t>
      </w:r>
      <w:r w:rsidR="00A91EE1">
        <w:br/>
      </w:r>
      <w:r w:rsidR="00E914A8" w:rsidRPr="00A91EE1">
        <w:t>(ohne Y -Abscheider)</w:t>
      </w:r>
      <w:r w:rsidR="00E914A8" w:rsidRPr="00A91EE1">
        <w:br/>
      </w:r>
      <w:r w:rsidR="008D2AB2" w:rsidRPr="00A91EE1">
        <w:t xml:space="preserve">aus der Rohrleitung </w:t>
      </w:r>
      <w:r w:rsidR="00E914A8" w:rsidRPr="00A91EE1">
        <w:t xml:space="preserve">mit Y-Abscheider </w:t>
      </w:r>
      <w:r w:rsidR="008D2AB2" w:rsidRPr="00A91EE1">
        <w:t xml:space="preserve">(Gegenstromabscheider) </w:t>
      </w:r>
      <w:r w:rsidR="00A91EE1">
        <w:br/>
      </w:r>
      <w:r w:rsidR="00E914A8" w:rsidRPr="00A91EE1">
        <w:t xml:space="preserve">bis 4bar </w:t>
      </w:r>
      <w:r w:rsidR="00E914A8" w:rsidRPr="00A91EE1">
        <w:br/>
      </w:r>
      <w:r w:rsidR="00E914A8">
        <w:tab/>
      </w:r>
      <w:r w:rsidR="00E914A8">
        <w:tab/>
      </w:r>
      <w:r w:rsidR="00E914A8">
        <w:tab/>
      </w:r>
      <w:r w:rsidR="00E914A8">
        <w:tab/>
      </w:r>
      <w:r>
        <w:tab/>
      </w:r>
      <w:r>
        <w:tab/>
      </w:r>
    </w:p>
    <w:p w:rsidR="005152B4" w:rsidRDefault="005152B4"/>
    <w:p w:rsidR="005152B4" w:rsidRDefault="005152B4"/>
    <w:p w:rsidR="002F4616" w:rsidRPr="0017223A" w:rsidRDefault="002F4616">
      <w:pPr>
        <w:pStyle w:val="berschrift3"/>
      </w:pPr>
      <w:r w:rsidRPr="0017223A">
        <w:t>Optionales Zubehör</w:t>
      </w:r>
    </w:p>
    <w:p w:rsidR="002F4616" w:rsidRPr="0017223A" w:rsidRDefault="002F4616"/>
    <w:p w:rsidR="006A099C" w:rsidRPr="002C6138" w:rsidRDefault="006A099C" w:rsidP="002C6138">
      <w:pPr>
        <w:pStyle w:val="berschrift4"/>
        <w:ind w:left="709"/>
        <w:rPr>
          <w:b w:val="0"/>
        </w:rPr>
      </w:pPr>
      <w:r w:rsidRPr="0017223A">
        <w:tab/>
      </w:r>
    </w:p>
    <w:p w:rsidR="002F4616" w:rsidRPr="0017223A" w:rsidRDefault="006A099C" w:rsidP="001C00C0">
      <w:r w:rsidRPr="0017223A">
        <w:br/>
        <w:t xml:space="preserve">Geschlossenes Gehäuse und Gerätesockel </w:t>
      </w:r>
    </w:p>
    <w:p w:rsidR="00835492" w:rsidRDefault="00835492">
      <w:pPr>
        <w:ind w:firstLine="709"/>
      </w:pPr>
    </w:p>
    <w:p w:rsidR="00A35806" w:rsidRPr="00EA2936" w:rsidRDefault="00A35806" w:rsidP="00A35806">
      <w:pPr>
        <w:rPr>
          <w:b/>
          <w:highlight w:val="yellow"/>
        </w:rPr>
      </w:pPr>
    </w:p>
    <w:p w:rsidR="007D3C44" w:rsidRDefault="007D3C44" w:rsidP="007D3C44">
      <w:pPr>
        <w:pStyle w:val="berschrift3"/>
        <w:tabs>
          <w:tab w:val="left" w:pos="2835"/>
        </w:tabs>
        <w:rPr>
          <w:rFonts w:cs="Arial"/>
          <w:b w:val="0"/>
          <w:u w:val="none"/>
        </w:rPr>
      </w:pPr>
    </w:p>
    <w:p w:rsidR="007D3C44" w:rsidRPr="007D3C44" w:rsidRDefault="007D3C44" w:rsidP="007D3C44"/>
    <w:p w:rsidR="007D3C44" w:rsidRPr="007D3C44" w:rsidRDefault="007D3C44" w:rsidP="007D3C44">
      <w:pPr>
        <w:pStyle w:val="berschrift3"/>
        <w:tabs>
          <w:tab w:val="left" w:pos="2835"/>
        </w:tabs>
        <w:rPr>
          <w:rFonts w:cs="Arial"/>
          <w:b w:val="0"/>
          <w:u w:val="none"/>
        </w:rPr>
      </w:pPr>
      <w:proofErr w:type="spellStart"/>
      <w:r w:rsidRPr="007D3C44">
        <w:rPr>
          <w:rFonts w:cs="Arial"/>
          <w:b w:val="0"/>
          <w:u w:val="none"/>
        </w:rPr>
        <w:t>z.Bsp</w:t>
      </w:r>
      <w:proofErr w:type="spellEnd"/>
      <w:r w:rsidRPr="007D3C44">
        <w:rPr>
          <w:rFonts w:cs="Arial"/>
          <w:b w:val="0"/>
          <w:u w:val="none"/>
        </w:rPr>
        <w:t xml:space="preserve">. </w:t>
      </w:r>
      <w:proofErr w:type="spellStart"/>
      <w:r w:rsidRPr="007D3C44">
        <w:rPr>
          <w:rFonts w:cs="Arial"/>
          <w:b w:val="0"/>
          <w:u w:val="none"/>
        </w:rPr>
        <w:t>Fabr</w:t>
      </w:r>
      <w:proofErr w:type="spellEnd"/>
      <w:r w:rsidRPr="007D3C44">
        <w:rPr>
          <w:rFonts w:cs="Arial"/>
          <w:b w:val="0"/>
          <w:u w:val="none"/>
        </w:rPr>
        <w:t>.:</w:t>
      </w:r>
      <w:r w:rsidRPr="007D3C44">
        <w:rPr>
          <w:rFonts w:cs="Arial"/>
          <w:b w:val="0"/>
          <w:u w:val="none"/>
        </w:rPr>
        <w:tab/>
        <w:t>Endress + Hauser</w:t>
      </w:r>
    </w:p>
    <w:p w:rsidR="007D3C44" w:rsidRPr="0093742A" w:rsidRDefault="007D3C44" w:rsidP="007D3C44"/>
    <w:p w:rsidR="007D3C44" w:rsidRDefault="007D3C44" w:rsidP="007D3C44">
      <w:pPr>
        <w:rPr>
          <w:rFonts w:cs="Arial"/>
        </w:rPr>
      </w:pPr>
      <w:r w:rsidRPr="0093742A">
        <w:rPr>
          <w:rFonts w:cs="Arial"/>
        </w:rPr>
        <w:t>Typ.:</w:t>
      </w:r>
      <w:r w:rsidRPr="0093742A">
        <w:rPr>
          <w:rFonts w:cs="Arial"/>
        </w:rPr>
        <w:tab/>
      </w:r>
      <w:r w:rsidRPr="0093742A">
        <w:rPr>
          <w:rFonts w:cs="Arial"/>
        </w:rPr>
        <w:tab/>
      </w:r>
      <w:r w:rsidRPr="0093742A">
        <w:rPr>
          <w:rFonts w:cs="Arial"/>
        </w:rPr>
        <w:tab/>
      </w:r>
      <w:r w:rsidRPr="0093742A">
        <w:rPr>
          <w:rFonts w:cs="Arial"/>
        </w:rPr>
        <w:tab/>
      </w:r>
      <w:r w:rsidR="00E914A8">
        <w:rPr>
          <w:rFonts w:cs="Arial"/>
        </w:rPr>
        <w:t>CA</w:t>
      </w:r>
      <w:r w:rsidR="00EA2936">
        <w:rPr>
          <w:rFonts w:cs="Arial"/>
        </w:rPr>
        <w:t>80</w:t>
      </w:r>
      <w:r w:rsidR="001C00C0">
        <w:rPr>
          <w:rFonts w:cs="Arial"/>
        </w:rPr>
        <w:t>COD</w:t>
      </w:r>
    </w:p>
    <w:p w:rsidR="00A35806" w:rsidRDefault="00A35806" w:rsidP="001D3868">
      <w:pPr>
        <w:pStyle w:val="berschrift1"/>
        <w:tabs>
          <w:tab w:val="clear" w:pos="1560"/>
          <w:tab w:val="left" w:pos="709"/>
        </w:tabs>
      </w:pPr>
    </w:p>
    <w:p w:rsidR="00692609" w:rsidRPr="00692609" w:rsidRDefault="005152B4" w:rsidP="00BE53D8">
      <w:pPr>
        <w:pStyle w:val="berschrift4"/>
      </w:pPr>
      <w:r>
        <w:t xml:space="preserve"> </w:t>
      </w:r>
    </w:p>
    <w:sectPr w:rsidR="00692609" w:rsidRPr="00692609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FED" w:rsidRDefault="00945FED">
      <w:r>
        <w:separator/>
      </w:r>
    </w:p>
  </w:endnote>
  <w:endnote w:type="continuationSeparator" w:id="0">
    <w:p w:rsidR="00945FED" w:rsidRDefault="0094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FED" w:rsidRDefault="00945FED">
      <w:r>
        <w:separator/>
      </w:r>
    </w:p>
  </w:footnote>
  <w:footnote w:type="continuationSeparator" w:id="0">
    <w:p w:rsidR="00945FED" w:rsidRDefault="0094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2923"/>
    <w:multiLevelType w:val="hybridMultilevel"/>
    <w:tmpl w:val="EB1E71EC"/>
    <w:lvl w:ilvl="0" w:tplc="AA3436A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65F1"/>
    <w:multiLevelType w:val="hybridMultilevel"/>
    <w:tmpl w:val="FEB4E88C"/>
    <w:lvl w:ilvl="0" w:tplc="15FE273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5D20"/>
    <w:multiLevelType w:val="hybridMultilevel"/>
    <w:tmpl w:val="43547BA0"/>
    <w:lvl w:ilvl="0" w:tplc="E97282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C379F"/>
    <w:multiLevelType w:val="hybridMultilevel"/>
    <w:tmpl w:val="25D25C3A"/>
    <w:lvl w:ilvl="0" w:tplc="AA3436A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F512A"/>
    <w:multiLevelType w:val="hybridMultilevel"/>
    <w:tmpl w:val="FCD65680"/>
    <w:lvl w:ilvl="0" w:tplc="AA3436A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F81CA8"/>
    <w:multiLevelType w:val="hybridMultilevel"/>
    <w:tmpl w:val="D77E9546"/>
    <w:lvl w:ilvl="0" w:tplc="D2DCF49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254AE"/>
    <w:multiLevelType w:val="hybridMultilevel"/>
    <w:tmpl w:val="600281FA"/>
    <w:lvl w:ilvl="0" w:tplc="1ACC6CA4">
      <w:start w:val="2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8B41860"/>
    <w:multiLevelType w:val="hybridMultilevel"/>
    <w:tmpl w:val="78CA71E4"/>
    <w:lvl w:ilvl="0" w:tplc="6374E2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B6B9A"/>
    <w:multiLevelType w:val="hybridMultilevel"/>
    <w:tmpl w:val="B14C2632"/>
    <w:lvl w:ilvl="0" w:tplc="99ACD6B6">
      <w:start w:val="2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05F55F0"/>
    <w:multiLevelType w:val="hybridMultilevel"/>
    <w:tmpl w:val="F6A0E760"/>
    <w:lvl w:ilvl="0" w:tplc="068A304A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F14163"/>
    <w:multiLevelType w:val="hybridMultilevel"/>
    <w:tmpl w:val="2E4C9F94"/>
    <w:lvl w:ilvl="0" w:tplc="6BF4FB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63769"/>
    <w:multiLevelType w:val="hybridMultilevel"/>
    <w:tmpl w:val="58948FE2"/>
    <w:lvl w:ilvl="0" w:tplc="CEBE0D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7025A"/>
    <w:multiLevelType w:val="hybridMultilevel"/>
    <w:tmpl w:val="A36C100A"/>
    <w:lvl w:ilvl="0" w:tplc="7D62881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5115A8"/>
    <w:multiLevelType w:val="hybridMultilevel"/>
    <w:tmpl w:val="7436ACAC"/>
    <w:lvl w:ilvl="0" w:tplc="B54C9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88"/>
    <w:rsid w:val="0005309B"/>
    <w:rsid w:val="000C53E3"/>
    <w:rsid w:val="00111159"/>
    <w:rsid w:val="001304FE"/>
    <w:rsid w:val="00140543"/>
    <w:rsid w:val="0017223A"/>
    <w:rsid w:val="001757DC"/>
    <w:rsid w:val="001B0F29"/>
    <w:rsid w:val="001C00C0"/>
    <w:rsid w:val="001C205D"/>
    <w:rsid w:val="001D3868"/>
    <w:rsid w:val="00202472"/>
    <w:rsid w:val="002A3983"/>
    <w:rsid w:val="002A60C4"/>
    <w:rsid w:val="002C6138"/>
    <w:rsid w:val="002E08AF"/>
    <w:rsid w:val="002F4616"/>
    <w:rsid w:val="00322B8A"/>
    <w:rsid w:val="00340BD2"/>
    <w:rsid w:val="003A48A7"/>
    <w:rsid w:val="003B1EFE"/>
    <w:rsid w:val="00402967"/>
    <w:rsid w:val="0040563C"/>
    <w:rsid w:val="00420C42"/>
    <w:rsid w:val="004271E1"/>
    <w:rsid w:val="00442258"/>
    <w:rsid w:val="00503464"/>
    <w:rsid w:val="005152B4"/>
    <w:rsid w:val="00571865"/>
    <w:rsid w:val="005836A5"/>
    <w:rsid w:val="005A3D6A"/>
    <w:rsid w:val="00601819"/>
    <w:rsid w:val="00610D20"/>
    <w:rsid w:val="00630E32"/>
    <w:rsid w:val="006810A5"/>
    <w:rsid w:val="00692609"/>
    <w:rsid w:val="006A099C"/>
    <w:rsid w:val="006B3F14"/>
    <w:rsid w:val="006E22BF"/>
    <w:rsid w:val="006E5F88"/>
    <w:rsid w:val="007456EC"/>
    <w:rsid w:val="007534D9"/>
    <w:rsid w:val="0077225B"/>
    <w:rsid w:val="007917CC"/>
    <w:rsid w:val="007D232C"/>
    <w:rsid w:val="007D3C44"/>
    <w:rsid w:val="007E54A2"/>
    <w:rsid w:val="008311CD"/>
    <w:rsid w:val="00835492"/>
    <w:rsid w:val="008529BD"/>
    <w:rsid w:val="008A3561"/>
    <w:rsid w:val="008D2AB2"/>
    <w:rsid w:val="008D38F7"/>
    <w:rsid w:val="008E74B4"/>
    <w:rsid w:val="008F2827"/>
    <w:rsid w:val="008F731C"/>
    <w:rsid w:val="00907503"/>
    <w:rsid w:val="00945FED"/>
    <w:rsid w:val="00950547"/>
    <w:rsid w:val="00990A57"/>
    <w:rsid w:val="009A0064"/>
    <w:rsid w:val="009B4216"/>
    <w:rsid w:val="009C6AB1"/>
    <w:rsid w:val="009E194B"/>
    <w:rsid w:val="00A35806"/>
    <w:rsid w:val="00A67CE2"/>
    <w:rsid w:val="00A755B3"/>
    <w:rsid w:val="00A91EE1"/>
    <w:rsid w:val="00AB04C0"/>
    <w:rsid w:val="00AB09D4"/>
    <w:rsid w:val="00AC5011"/>
    <w:rsid w:val="00AE0A2D"/>
    <w:rsid w:val="00AF3CD4"/>
    <w:rsid w:val="00AF4CB2"/>
    <w:rsid w:val="00B13596"/>
    <w:rsid w:val="00B57049"/>
    <w:rsid w:val="00B91EA0"/>
    <w:rsid w:val="00BA73AB"/>
    <w:rsid w:val="00BE53D8"/>
    <w:rsid w:val="00BE7246"/>
    <w:rsid w:val="00C308AE"/>
    <w:rsid w:val="00CA7F32"/>
    <w:rsid w:val="00CC6AA3"/>
    <w:rsid w:val="00CE0F55"/>
    <w:rsid w:val="00D17467"/>
    <w:rsid w:val="00D914C9"/>
    <w:rsid w:val="00DA453D"/>
    <w:rsid w:val="00DF0987"/>
    <w:rsid w:val="00E27498"/>
    <w:rsid w:val="00E5352B"/>
    <w:rsid w:val="00E705A8"/>
    <w:rsid w:val="00E902F9"/>
    <w:rsid w:val="00E909F0"/>
    <w:rsid w:val="00E914A8"/>
    <w:rsid w:val="00E94B24"/>
    <w:rsid w:val="00EA138A"/>
    <w:rsid w:val="00EA2936"/>
    <w:rsid w:val="00EF27EC"/>
    <w:rsid w:val="00F229A1"/>
    <w:rsid w:val="00F46F6F"/>
    <w:rsid w:val="00F634D8"/>
    <w:rsid w:val="00F91661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  <w15:docId w15:val="{10B37930-8CC4-4278-8833-6FC8F975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560"/>
        <w:tab w:val="left" w:pos="4395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92"/>
        <w:tab w:val="left" w:pos="1418"/>
      </w:tabs>
      <w:spacing w:before="240" w:after="12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xtkrper-Zeileneinzug">
    <w:name w:val="Body Text Indent"/>
    <w:basedOn w:val="Standard"/>
    <w:pPr>
      <w:ind w:left="70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3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D2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B5DB-A7BE-4282-969F-E94E6317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Endress+Hauser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SMAEDER</dc:creator>
  <cp:keywords/>
  <cp:lastModifiedBy>Frank Strübe</cp:lastModifiedBy>
  <cp:revision>3</cp:revision>
  <cp:lastPrinted>2015-03-06T10:10:00Z</cp:lastPrinted>
  <dcterms:created xsi:type="dcterms:W3CDTF">2019-05-27T08:10:00Z</dcterms:created>
  <dcterms:modified xsi:type="dcterms:W3CDTF">2020-03-19T10:43:00Z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iteId">
    <vt:lpwstr>52daf2a9-3b73-4da4-ac6a-3f81adc92b7e</vt:lpwstr>
  </property>
  <property fmtid="{D5CDD505-2E9C-101B-9397-08002B2CF9AE}" pid="4" name="MSIP_Label_2988f0a4-524a-45f2-829d-417725fa4957_Owner">
    <vt:lpwstr>frank.struebe@endress.com</vt:lpwstr>
  </property>
  <property fmtid="{D5CDD505-2E9C-101B-9397-08002B2CF9AE}" pid="5" name="MSIP_Label_2988f0a4-524a-45f2-829d-417725fa4957_SetDate">
    <vt:lpwstr>2020-03-19T10:43:48.2019730Z</vt:lpwstr>
  </property>
  <property fmtid="{D5CDD505-2E9C-101B-9397-08002B2CF9AE}" pid="6" name="MSIP_Label_2988f0a4-524a-45f2-829d-417725fa4957_Name">
    <vt:lpwstr>Not Protected</vt:lpwstr>
  </property>
  <property fmtid="{D5CDD505-2E9C-101B-9397-08002B2CF9AE}" pid="7" name="MSIP_Label_2988f0a4-524a-45f2-829d-417725fa4957_Application">
    <vt:lpwstr>Microsoft Azure Information Protection</vt:lpwstr>
  </property>
  <property fmtid="{D5CDD505-2E9C-101B-9397-08002B2CF9AE}" pid="8" name="MSIP_Label_2988f0a4-524a-45f2-829d-417725fa4957_ActionId">
    <vt:lpwstr>c08a6f92-e7d2-4512-a783-d79b10cecafc</vt:lpwstr>
  </property>
  <property fmtid="{D5CDD505-2E9C-101B-9397-08002B2CF9AE}" pid="9" name="MSIP_Label_2988f0a4-524a-45f2-829d-417725fa4957_Extended_MSFT_Method">
    <vt:lpwstr>Automatic</vt:lpwstr>
  </property>
  <property fmtid="{D5CDD505-2E9C-101B-9397-08002B2CF9AE}" pid="10" name="Sensitivity">
    <vt:lpwstr>Not Protected</vt:lpwstr>
  </property>
</Properties>
</file>