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A38" w:rsidRDefault="00334A38" w:rsidP="00334A38">
      <w:pPr>
        <w:rPr>
          <w:b/>
          <w:highlight w:val="yellow"/>
        </w:rPr>
      </w:pPr>
      <w:r>
        <w:rPr>
          <w:b/>
          <w:highlight w:val="yellow"/>
        </w:rPr>
        <w:t>Vortext. Information für das planende Ingenieur-Büro</w:t>
      </w:r>
    </w:p>
    <w:p w:rsidR="00334A38" w:rsidRDefault="00334A38" w:rsidP="00334A38">
      <w:pPr>
        <w:rPr>
          <w:highlight w:val="yellow"/>
        </w:rPr>
      </w:pPr>
      <w:r>
        <w:rPr>
          <w:highlight w:val="yellow"/>
        </w:rPr>
        <w:t xml:space="preserve">Dieser Ausschreibungstext dient zur Erstellung von Leistungsverzeichnissen. </w:t>
      </w:r>
    </w:p>
    <w:p w:rsidR="00334A38" w:rsidRDefault="00334A38" w:rsidP="00334A38">
      <w:pPr>
        <w:rPr>
          <w:highlight w:val="yellow"/>
        </w:rPr>
      </w:pPr>
      <w:r>
        <w:rPr>
          <w:highlight w:val="yellow"/>
        </w:rPr>
        <w:t xml:space="preserve">Wir haben die Optionen in Klammern gesetzt, um Ihnen die am häufigsten genutzten </w:t>
      </w:r>
    </w:p>
    <w:p w:rsidR="00334A38" w:rsidRDefault="00334A38" w:rsidP="00334A38">
      <w:pPr>
        <w:rPr>
          <w:highlight w:val="yellow"/>
        </w:rPr>
      </w:pPr>
      <w:r>
        <w:rPr>
          <w:highlight w:val="yellow"/>
        </w:rPr>
        <w:t xml:space="preserve">Wahlmöglichkeiten aufzuzeigen. </w:t>
      </w:r>
    </w:p>
    <w:p w:rsidR="00334A38" w:rsidRDefault="00334A38" w:rsidP="00334A38">
      <w:pPr>
        <w:rPr>
          <w:highlight w:val="yellow"/>
        </w:rPr>
      </w:pPr>
      <w:r>
        <w:rPr>
          <w:highlight w:val="yellow"/>
        </w:rPr>
        <w:t xml:space="preserve">Bei der Verwendung des Textes bitten wir Sie, </w:t>
      </w:r>
    </w:p>
    <w:p w:rsidR="00334A38" w:rsidRDefault="00334A38" w:rsidP="00334A38">
      <w:pPr>
        <w:rPr>
          <w:b/>
        </w:rPr>
      </w:pPr>
      <w:r>
        <w:rPr>
          <w:highlight w:val="yellow"/>
        </w:rPr>
        <w:t xml:space="preserve">Ihre Wahl eindeutig zu gestalten und  </w:t>
      </w:r>
      <w:r>
        <w:rPr>
          <w:b/>
          <w:highlight w:val="yellow"/>
        </w:rPr>
        <w:t>die nicht gewünschte Ausführung zu löschen.</w:t>
      </w:r>
    </w:p>
    <w:p w:rsidR="00471EEA" w:rsidRDefault="00471EEA"/>
    <w:p w:rsidR="00334A38" w:rsidRDefault="00334A38"/>
    <w:p w:rsidR="00334A38" w:rsidRDefault="00334A38">
      <w:pPr>
        <w:rPr>
          <w:b/>
        </w:rPr>
      </w:pPr>
      <w:r>
        <w:rPr>
          <w:b/>
        </w:rPr>
        <w:t>Automatische Probeaufbereitungssysteme zur Versorgung Prozessmessgeräten</w:t>
      </w:r>
      <w:r>
        <w:rPr>
          <w:b/>
        </w:rPr>
        <w:br/>
        <w:t xml:space="preserve">(Analyzer) </w:t>
      </w:r>
      <w:r>
        <w:rPr>
          <w:b/>
        </w:rPr>
        <w:br/>
      </w:r>
    </w:p>
    <w:p w:rsidR="00334A38" w:rsidRDefault="00334A38" w:rsidP="00334A38">
      <w:r w:rsidRPr="00334A38">
        <w:t>Probeaufbereitungssysteme</w:t>
      </w:r>
      <w:r>
        <w:t xml:space="preserve"> für die vollautomatische Entnahme und Filtration wässriger Proben aus Belebung, Nachklärung oder Oberflächengewässern.</w:t>
      </w:r>
    </w:p>
    <w:p w:rsidR="004F7E54" w:rsidRDefault="004F7E54" w:rsidP="00334A38">
      <w:r>
        <w:t>Steuerung de</w:t>
      </w:r>
      <w:r w:rsidR="0058461A">
        <w:t>s</w:t>
      </w:r>
      <w:r>
        <w:t xml:space="preserve"> </w:t>
      </w:r>
      <w:r w:rsidR="0058461A">
        <w:t>Probeaufbereitungssystems</w:t>
      </w:r>
      <w:r>
        <w:t xml:space="preserve"> erfolgt durch ein Liquiline System CA80</w:t>
      </w:r>
      <w:bookmarkStart w:id="0" w:name="_GoBack"/>
      <w:bookmarkEnd w:id="0"/>
      <w:r>
        <w:t xml:space="preserve"> mittels Memosens-Technologie, alternativ mittels Zeitsteuerung. </w:t>
      </w:r>
    </w:p>
    <w:p w:rsidR="00334A38" w:rsidRDefault="00334A38" w:rsidP="00334A38"/>
    <w:p w:rsidR="0036642C" w:rsidRDefault="00334A38" w:rsidP="00334A38">
      <w:r>
        <w:t xml:space="preserve">Arbeitsweise: </w:t>
      </w:r>
      <w:r>
        <w:tab/>
      </w:r>
      <w:r>
        <w:tab/>
      </w:r>
      <w:r w:rsidR="00517886">
        <w:tab/>
      </w:r>
      <w:r w:rsidR="004F7E54">
        <w:tab/>
      </w:r>
      <w:r>
        <w:t xml:space="preserve">Probenahme über Peristaltikpumpe </w:t>
      </w:r>
    </w:p>
    <w:p w:rsidR="0036642C" w:rsidRDefault="0036642C" w:rsidP="00334A38"/>
    <w:p w:rsidR="00334A38" w:rsidRDefault="0036642C" w:rsidP="00334A38">
      <w:r>
        <w:t>Ansaughöhe Schlauchpumpe:</w:t>
      </w:r>
      <w:r>
        <w:tab/>
      </w:r>
      <w:r>
        <w:tab/>
        <w:t>max.5m</w:t>
      </w:r>
      <w:r w:rsidR="00334A38">
        <w:t xml:space="preserve"> </w:t>
      </w:r>
    </w:p>
    <w:p w:rsidR="00334A38" w:rsidRDefault="00334A38" w:rsidP="00334A38"/>
    <w:p w:rsidR="00334A38" w:rsidRDefault="00517886" w:rsidP="00334A38">
      <w:r>
        <w:t>Versorgungsspannung :</w:t>
      </w:r>
      <w:r>
        <w:tab/>
      </w:r>
      <w:r>
        <w:tab/>
      </w:r>
      <w:r w:rsidR="004F7E54">
        <w:tab/>
      </w:r>
      <w:r>
        <w:t>100…120/200 … 240V AC</w:t>
      </w:r>
    </w:p>
    <w:p w:rsidR="00517886" w:rsidRDefault="00517886" w:rsidP="00334A38"/>
    <w:p w:rsidR="00517886" w:rsidRDefault="00517886" w:rsidP="004F7E54">
      <w:pPr>
        <w:ind w:left="3540" w:hanging="3540"/>
      </w:pPr>
      <w:r>
        <w:t>Umgebungstemperatur:</w:t>
      </w:r>
      <w:r>
        <w:tab/>
        <w:t>Unbeheizt</w:t>
      </w:r>
      <w:r>
        <w:br/>
        <w:t>5 …50°C</w:t>
      </w:r>
    </w:p>
    <w:p w:rsidR="00517886" w:rsidRDefault="00517886" w:rsidP="00517886">
      <w:pPr>
        <w:ind w:left="2832" w:hanging="2832"/>
      </w:pPr>
    </w:p>
    <w:p w:rsidR="00517886" w:rsidRDefault="00517886" w:rsidP="00334A38">
      <w:r>
        <w:tab/>
      </w:r>
      <w:r>
        <w:tab/>
      </w:r>
      <w:r>
        <w:tab/>
      </w:r>
      <w:r>
        <w:tab/>
      </w:r>
      <w:r w:rsidR="004F7E54">
        <w:tab/>
      </w:r>
      <w:r>
        <w:t>Beheizt</w:t>
      </w:r>
      <w:r>
        <w:br/>
      </w:r>
      <w:r>
        <w:tab/>
      </w:r>
      <w:r>
        <w:tab/>
      </w:r>
      <w:r>
        <w:tab/>
      </w:r>
      <w:r>
        <w:tab/>
      </w:r>
      <w:r w:rsidR="004F7E54">
        <w:tab/>
      </w:r>
      <w:r>
        <w:t>-20 …50°C</w:t>
      </w:r>
    </w:p>
    <w:p w:rsidR="00517886" w:rsidRDefault="004F7E54" w:rsidP="00334A38">
      <w:r>
        <w:tab/>
      </w:r>
    </w:p>
    <w:p w:rsidR="00517886" w:rsidRDefault="00517886" w:rsidP="00334A38">
      <w:r>
        <w:t>Schutzart:</w:t>
      </w:r>
      <w:r>
        <w:tab/>
      </w:r>
      <w:r>
        <w:tab/>
      </w:r>
      <w:r>
        <w:tab/>
      </w:r>
      <w:r w:rsidR="004F7E54">
        <w:tab/>
      </w:r>
      <w:r>
        <w:t>IP66/67</w:t>
      </w:r>
    </w:p>
    <w:p w:rsidR="00517886" w:rsidRDefault="00517886" w:rsidP="00334A38"/>
    <w:p w:rsidR="00517886" w:rsidRDefault="00517886" w:rsidP="00334A38">
      <w:pPr>
        <w:rPr>
          <w:rFonts w:cs="Arial"/>
        </w:rPr>
      </w:pPr>
      <w:r>
        <w:t>Elektrische Sicherheit:</w:t>
      </w:r>
      <w:r>
        <w:tab/>
      </w:r>
      <w:r>
        <w:tab/>
      </w:r>
      <w:r w:rsidR="004F7E54">
        <w:tab/>
      </w:r>
      <w:r>
        <w:t xml:space="preserve">IEC 61010-1. Schutzklasse </w:t>
      </w:r>
      <w:r>
        <w:rPr>
          <w:rFonts w:cs="Arial"/>
        </w:rPr>
        <w:t>І</w:t>
      </w:r>
      <w:r>
        <w:br/>
      </w:r>
      <w:r>
        <w:tab/>
      </w:r>
      <w:r>
        <w:tab/>
      </w:r>
      <w:r>
        <w:tab/>
      </w:r>
      <w:r>
        <w:tab/>
      </w:r>
      <w:r w:rsidR="004F7E54">
        <w:tab/>
      </w:r>
      <w:r w:rsidR="002A3EBC">
        <w:t>Niederspannung:</w:t>
      </w:r>
      <w:r>
        <w:t xml:space="preserve"> Überspannungskategorie </w:t>
      </w:r>
      <w:r>
        <w:rPr>
          <w:rFonts w:cs="Arial"/>
        </w:rPr>
        <w:t>ǁ</w:t>
      </w:r>
    </w:p>
    <w:p w:rsidR="00517886" w:rsidRDefault="00517886" w:rsidP="00334A38">
      <w:pPr>
        <w:rPr>
          <w:rFonts w:cs="Arial"/>
        </w:rPr>
      </w:pPr>
    </w:p>
    <w:p w:rsidR="00517886" w:rsidRDefault="00517886" w:rsidP="00334A38">
      <w:pPr>
        <w:rPr>
          <w:rFonts w:cs="Arial"/>
        </w:rPr>
      </w:pPr>
      <w:r>
        <w:rPr>
          <w:rFonts w:cs="Arial"/>
        </w:rPr>
        <w:t>Prozesstemperatur:</w:t>
      </w:r>
      <w:r>
        <w:rPr>
          <w:rFonts w:cs="Arial"/>
        </w:rPr>
        <w:tab/>
      </w:r>
      <w:r>
        <w:rPr>
          <w:rFonts w:cs="Arial"/>
        </w:rPr>
        <w:tab/>
      </w:r>
      <w:r w:rsidR="004F7E54">
        <w:rPr>
          <w:rFonts w:cs="Arial"/>
        </w:rPr>
        <w:tab/>
      </w:r>
      <w:r>
        <w:rPr>
          <w:rFonts w:cs="Arial"/>
        </w:rPr>
        <w:t>4 …40°C</w:t>
      </w:r>
    </w:p>
    <w:p w:rsidR="00517886" w:rsidRDefault="00517886" w:rsidP="00334A38">
      <w:pPr>
        <w:rPr>
          <w:rFonts w:cs="Arial"/>
        </w:rPr>
      </w:pPr>
    </w:p>
    <w:p w:rsidR="00517886" w:rsidRDefault="00517886" w:rsidP="00334A38">
      <w:pPr>
        <w:rPr>
          <w:rFonts w:cs="Arial"/>
        </w:rPr>
      </w:pPr>
      <w:r>
        <w:rPr>
          <w:rFonts w:cs="Arial"/>
        </w:rPr>
        <w:t xml:space="preserve">Konsistenz der Probe: </w:t>
      </w:r>
      <w:r>
        <w:rPr>
          <w:rFonts w:cs="Arial"/>
        </w:rPr>
        <w:tab/>
      </w:r>
      <w:r>
        <w:rPr>
          <w:rFonts w:cs="Arial"/>
        </w:rPr>
        <w:tab/>
      </w:r>
      <w:r w:rsidR="004F7E54">
        <w:rPr>
          <w:rFonts w:cs="Arial"/>
        </w:rPr>
        <w:tab/>
      </w:r>
      <w:r>
        <w:rPr>
          <w:rFonts w:cs="Arial"/>
        </w:rPr>
        <w:t>TS &lt;8g/l</w:t>
      </w:r>
    </w:p>
    <w:p w:rsidR="004F7E54" w:rsidRDefault="004F7E54" w:rsidP="00334A38">
      <w:pPr>
        <w:rPr>
          <w:rFonts w:cs="Arial"/>
        </w:rPr>
      </w:pPr>
    </w:p>
    <w:p w:rsidR="004F7E54" w:rsidRDefault="004F7E54" w:rsidP="00334A38">
      <w:pPr>
        <w:rPr>
          <w:rFonts w:cs="Arial"/>
        </w:rPr>
      </w:pPr>
      <w:r>
        <w:rPr>
          <w:rFonts w:cs="Arial"/>
        </w:rPr>
        <w:t>Filterkerze: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Keramikkerze, 0,1µm Membrane</w:t>
      </w:r>
    </w:p>
    <w:p w:rsidR="00517886" w:rsidRDefault="00517886" w:rsidP="00334A38">
      <w:pPr>
        <w:rPr>
          <w:rFonts w:cs="Arial"/>
        </w:rPr>
      </w:pPr>
    </w:p>
    <w:p w:rsidR="00517886" w:rsidRDefault="00517886" w:rsidP="00334A38">
      <w:pPr>
        <w:rPr>
          <w:rFonts w:cs="Arial"/>
        </w:rPr>
      </w:pPr>
      <w:r>
        <w:rPr>
          <w:rFonts w:cs="Arial"/>
        </w:rPr>
        <w:t>pH-Wert der Probe:</w:t>
      </w:r>
      <w:r>
        <w:rPr>
          <w:rFonts w:cs="Arial"/>
        </w:rPr>
        <w:tab/>
      </w:r>
      <w:r>
        <w:rPr>
          <w:rFonts w:cs="Arial"/>
        </w:rPr>
        <w:tab/>
      </w:r>
      <w:r w:rsidR="004F7E54">
        <w:rPr>
          <w:rFonts w:cs="Arial"/>
        </w:rPr>
        <w:tab/>
      </w:r>
      <w:r>
        <w:rPr>
          <w:rFonts w:cs="Arial"/>
        </w:rPr>
        <w:t>pH 4 …14</w:t>
      </w:r>
    </w:p>
    <w:p w:rsidR="00517886" w:rsidRDefault="00517886" w:rsidP="00334A38">
      <w:pPr>
        <w:rPr>
          <w:rFonts w:cs="Arial"/>
        </w:rPr>
      </w:pPr>
    </w:p>
    <w:p w:rsidR="00517886" w:rsidRDefault="00517886" w:rsidP="00334A38">
      <w:pPr>
        <w:rPr>
          <w:rFonts w:cs="Arial"/>
        </w:rPr>
      </w:pPr>
      <w:r>
        <w:rPr>
          <w:rFonts w:cs="Arial"/>
        </w:rPr>
        <w:t xml:space="preserve">Salzgehalt der Probe NaCl </w:t>
      </w:r>
      <w:r w:rsidR="004F7E54">
        <w:rPr>
          <w:rFonts w:cs="Arial"/>
        </w:rPr>
        <w:tab/>
      </w:r>
      <w:r w:rsidR="004F7E54">
        <w:rPr>
          <w:rFonts w:cs="Arial"/>
        </w:rPr>
        <w:tab/>
      </w:r>
      <w:r>
        <w:rPr>
          <w:rFonts w:cs="Arial"/>
        </w:rPr>
        <w:t xml:space="preserve">&lt; 10.000mg/l </w:t>
      </w:r>
    </w:p>
    <w:p w:rsidR="00517886" w:rsidRDefault="00517886" w:rsidP="00334A38">
      <w:pPr>
        <w:rPr>
          <w:rFonts w:cs="Arial"/>
        </w:rPr>
      </w:pPr>
    </w:p>
    <w:p w:rsidR="00517886" w:rsidRDefault="00517886" w:rsidP="00334A38">
      <w:pPr>
        <w:rPr>
          <w:rFonts w:cs="Arial"/>
        </w:rPr>
      </w:pPr>
    </w:p>
    <w:p w:rsidR="00517886" w:rsidRDefault="004F7E54" w:rsidP="004F7E54">
      <w:pPr>
        <w:ind w:left="3540" w:hanging="3540"/>
        <w:rPr>
          <w:rFonts w:cs="Arial"/>
        </w:rPr>
      </w:pPr>
      <w:r>
        <w:rPr>
          <w:rFonts w:cs="Arial"/>
        </w:rPr>
        <w:t>Schlauch von Filter zu Pumpe:</w:t>
      </w:r>
      <w:r>
        <w:rPr>
          <w:rFonts w:cs="Arial"/>
        </w:rPr>
        <w:tab/>
        <w:t xml:space="preserve">3m, 5m </w:t>
      </w:r>
      <w:r>
        <w:rPr>
          <w:rFonts w:cs="Arial"/>
        </w:rPr>
        <w:br/>
        <w:t>(optional mit Heizung und Druckluftreinigung)</w:t>
      </w:r>
    </w:p>
    <w:p w:rsidR="004F7E54" w:rsidRDefault="004F7E54" w:rsidP="00334A38">
      <w:pPr>
        <w:rPr>
          <w:rFonts w:cs="Arial"/>
        </w:rPr>
      </w:pPr>
    </w:p>
    <w:p w:rsidR="004F7E54" w:rsidRDefault="004F7E54" w:rsidP="004F7E54">
      <w:pPr>
        <w:ind w:left="3540" w:hanging="3540"/>
        <w:rPr>
          <w:rFonts w:cs="Arial"/>
        </w:rPr>
      </w:pPr>
      <w:r>
        <w:rPr>
          <w:rFonts w:cs="Arial"/>
        </w:rPr>
        <w:t>Schlauch von Pumpe zu Analyzer :</w:t>
      </w:r>
      <w:r>
        <w:rPr>
          <w:rFonts w:cs="Arial"/>
        </w:rPr>
        <w:tab/>
        <w:t xml:space="preserve">2m, 5m, 10m, 15m, 20m, 30m, </w:t>
      </w:r>
      <w:r>
        <w:rPr>
          <w:rFonts w:cs="Arial"/>
        </w:rPr>
        <w:br/>
        <w:t>(optional mit Heizung</w:t>
      </w:r>
      <w:r w:rsidRPr="004F7E54">
        <w:rPr>
          <w:rFonts w:cs="Arial"/>
        </w:rPr>
        <w:t xml:space="preserve"> </w:t>
      </w:r>
      <w:r>
        <w:rPr>
          <w:rFonts w:cs="Arial"/>
        </w:rPr>
        <w:t>und Druckluftreinigung)</w:t>
      </w:r>
    </w:p>
    <w:p w:rsidR="004F7E54" w:rsidRDefault="004F7E54" w:rsidP="004F7E54">
      <w:pPr>
        <w:ind w:left="3540" w:hanging="3540"/>
        <w:rPr>
          <w:rFonts w:cs="Arial"/>
        </w:rPr>
      </w:pPr>
    </w:p>
    <w:p w:rsidR="004F7E54" w:rsidRDefault="004F7E54" w:rsidP="004F7E54">
      <w:pPr>
        <w:ind w:left="3540" w:hanging="3540"/>
        <w:rPr>
          <w:rFonts w:cs="Arial"/>
        </w:rPr>
      </w:pPr>
      <w:r>
        <w:rPr>
          <w:rFonts w:cs="Arial"/>
        </w:rPr>
        <w:t>z.Bsp. Fabr.:</w:t>
      </w:r>
      <w:r>
        <w:rPr>
          <w:rFonts w:cs="Arial"/>
        </w:rPr>
        <w:tab/>
        <w:t xml:space="preserve">Endress+Hauser </w:t>
      </w:r>
    </w:p>
    <w:p w:rsidR="004F7E54" w:rsidRDefault="004F7E54" w:rsidP="004F7E54">
      <w:pPr>
        <w:ind w:left="3540" w:hanging="3540"/>
        <w:rPr>
          <w:rFonts w:cs="Arial"/>
        </w:rPr>
      </w:pPr>
    </w:p>
    <w:p w:rsidR="004F7E54" w:rsidRDefault="004F7E54" w:rsidP="004F7E54">
      <w:pPr>
        <w:ind w:left="3540" w:hanging="3540"/>
      </w:pPr>
      <w:r>
        <w:rPr>
          <w:rFonts w:cs="Arial"/>
        </w:rPr>
        <w:t>TYP:</w:t>
      </w:r>
      <w:r>
        <w:rPr>
          <w:rFonts w:cs="Arial"/>
        </w:rPr>
        <w:tab/>
        <w:t xml:space="preserve">CAT820 </w:t>
      </w:r>
    </w:p>
    <w:p w:rsidR="00517886" w:rsidRPr="00334A38" w:rsidRDefault="00517886" w:rsidP="00334A38">
      <w:r>
        <w:tab/>
      </w:r>
      <w:r>
        <w:tab/>
      </w:r>
      <w:r>
        <w:tab/>
      </w:r>
      <w:r>
        <w:tab/>
      </w:r>
    </w:p>
    <w:sectPr w:rsidR="00517886" w:rsidRPr="00334A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DA" w:rsidRDefault="005819DA" w:rsidP="005819DA">
      <w:r>
        <w:separator/>
      </w:r>
    </w:p>
  </w:endnote>
  <w:endnote w:type="continuationSeparator" w:id="0">
    <w:p w:rsidR="005819DA" w:rsidRDefault="005819DA" w:rsidP="0058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DA" w:rsidRDefault="005819DA" w:rsidP="005819DA">
      <w:r>
        <w:separator/>
      </w:r>
    </w:p>
  </w:footnote>
  <w:footnote w:type="continuationSeparator" w:id="0">
    <w:p w:rsidR="005819DA" w:rsidRDefault="005819DA" w:rsidP="0058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A38"/>
    <w:rsid w:val="0000244F"/>
    <w:rsid w:val="002A3EBC"/>
    <w:rsid w:val="00331F85"/>
    <w:rsid w:val="00334A38"/>
    <w:rsid w:val="0036642C"/>
    <w:rsid w:val="00471EEA"/>
    <w:rsid w:val="004F7E54"/>
    <w:rsid w:val="00517886"/>
    <w:rsid w:val="005819DA"/>
    <w:rsid w:val="0058461A"/>
    <w:rsid w:val="0073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31EDF"/>
  <w15:docId w15:val="{C10EB6B7-7CE2-4CF1-A3ED-C9D7F2FF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34A3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Endress+Hauser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Struebe</dc:creator>
  <cp:lastModifiedBy>Frank Strübe</cp:lastModifiedBy>
  <cp:revision>6</cp:revision>
  <dcterms:created xsi:type="dcterms:W3CDTF">2016-07-21T09:18:00Z</dcterms:created>
  <dcterms:modified xsi:type="dcterms:W3CDTF">2020-03-19T10:42:00Z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iteId">
    <vt:lpwstr>52daf2a9-3b73-4da4-ac6a-3f81adc92b7e</vt:lpwstr>
  </property>
  <property fmtid="{D5CDD505-2E9C-101B-9397-08002B2CF9AE}" pid="4" name="MSIP_Label_2988f0a4-524a-45f2-829d-417725fa4957_Owner">
    <vt:lpwstr>frank.struebe@endress.com</vt:lpwstr>
  </property>
  <property fmtid="{D5CDD505-2E9C-101B-9397-08002B2CF9AE}" pid="5" name="MSIP_Label_2988f0a4-524a-45f2-829d-417725fa4957_SetDate">
    <vt:lpwstr>2020-03-19T10:42:37.7128997Z</vt:lpwstr>
  </property>
  <property fmtid="{D5CDD505-2E9C-101B-9397-08002B2CF9AE}" pid="6" name="MSIP_Label_2988f0a4-524a-45f2-829d-417725fa4957_Name">
    <vt:lpwstr>Not Protected</vt:lpwstr>
  </property>
  <property fmtid="{D5CDD505-2E9C-101B-9397-08002B2CF9AE}" pid="7" name="MSIP_Label_2988f0a4-524a-45f2-829d-417725fa4957_Application">
    <vt:lpwstr>Microsoft Azure Information Protection</vt:lpwstr>
  </property>
  <property fmtid="{D5CDD505-2E9C-101B-9397-08002B2CF9AE}" pid="8" name="MSIP_Label_2988f0a4-524a-45f2-829d-417725fa4957_ActionId">
    <vt:lpwstr>cc178ad2-b213-4ef1-a070-c2cddfbdf58b</vt:lpwstr>
  </property>
  <property fmtid="{D5CDD505-2E9C-101B-9397-08002B2CF9AE}" pid="9" name="MSIP_Label_2988f0a4-524a-45f2-829d-417725fa4957_Extended_MSFT_Method">
    <vt:lpwstr>Automatic</vt:lpwstr>
  </property>
  <property fmtid="{D5CDD505-2E9C-101B-9397-08002B2CF9AE}" pid="10" name="Sensitivity">
    <vt:lpwstr>Not Protected</vt:lpwstr>
  </property>
</Properties>
</file>