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FA6D2" w14:textId="4DD4E58F" w:rsidR="009E284F" w:rsidRPr="00E00326" w:rsidRDefault="00D04772" w:rsidP="006E10C1">
      <w:pPr>
        <w:pStyle w:val="Textkrper-Zeileneinzug"/>
        <w:rPr>
          <w:b w:val="0"/>
          <w:bCs/>
        </w:rPr>
      </w:pPr>
      <w:r>
        <w:t>Brom</w:t>
      </w:r>
      <w:r w:rsidR="006D19ED">
        <w:t xml:space="preserve">sensor – </w:t>
      </w:r>
      <w:r w:rsidR="006D19ED" w:rsidRPr="00E00326">
        <w:rPr>
          <w:b w:val="0"/>
          <w:bCs/>
        </w:rPr>
        <w:t>Sensor</w:t>
      </w:r>
      <w:r w:rsidR="009E284F" w:rsidRPr="00E00326">
        <w:rPr>
          <w:b w:val="0"/>
          <w:bCs/>
        </w:rPr>
        <w:t xml:space="preserve"> zur Bestimmung von </w:t>
      </w:r>
      <w:r w:rsidR="00DC3163" w:rsidRPr="00E00326">
        <w:rPr>
          <w:b w:val="0"/>
          <w:bCs/>
        </w:rPr>
        <w:t>frei</w:t>
      </w:r>
      <w:r w:rsidR="00AC066F" w:rsidRPr="00E00326">
        <w:rPr>
          <w:b w:val="0"/>
          <w:bCs/>
        </w:rPr>
        <w:t>em wirksamen</w:t>
      </w:r>
      <w:r w:rsidR="008A67CF" w:rsidRPr="00E00326">
        <w:rPr>
          <w:b w:val="0"/>
          <w:bCs/>
        </w:rPr>
        <w:t xml:space="preserve"> </w:t>
      </w:r>
      <w:r>
        <w:rPr>
          <w:b w:val="0"/>
          <w:bCs/>
        </w:rPr>
        <w:t>Brom</w:t>
      </w:r>
      <w:r w:rsidR="00715FCC" w:rsidRPr="00E00326">
        <w:rPr>
          <w:b w:val="0"/>
          <w:bCs/>
        </w:rPr>
        <w:t xml:space="preserve"> in wässrigen</w:t>
      </w:r>
      <w:r w:rsidR="009E284F" w:rsidRPr="00E00326">
        <w:rPr>
          <w:b w:val="0"/>
          <w:bCs/>
        </w:rPr>
        <w:t xml:space="preserve"> Lösung</w:t>
      </w:r>
      <w:r w:rsidR="00D93D26" w:rsidRPr="00E00326">
        <w:rPr>
          <w:b w:val="0"/>
          <w:bCs/>
        </w:rPr>
        <w:t>en</w:t>
      </w:r>
      <w:r w:rsidR="006E10C1" w:rsidRPr="00E00326">
        <w:rPr>
          <w:b w:val="0"/>
          <w:bCs/>
        </w:rPr>
        <w:t xml:space="preserve"> </w:t>
      </w:r>
      <w:r w:rsidR="009E284F" w:rsidRPr="00E00326">
        <w:rPr>
          <w:b w:val="0"/>
          <w:bCs/>
        </w:rPr>
        <w:t>nach m</w:t>
      </w:r>
      <w:r w:rsidR="00715FCC" w:rsidRPr="00E00326">
        <w:rPr>
          <w:b w:val="0"/>
          <w:bCs/>
        </w:rPr>
        <w:t>embranbedeckten amperometrischem</w:t>
      </w:r>
      <w:r w:rsidR="009E284F" w:rsidRPr="00E00326">
        <w:rPr>
          <w:b w:val="0"/>
          <w:bCs/>
        </w:rPr>
        <w:t xml:space="preserve"> Messprinzip </w:t>
      </w:r>
      <w:r w:rsidR="00715FCC" w:rsidRPr="00E00326">
        <w:rPr>
          <w:b w:val="0"/>
          <w:bCs/>
        </w:rPr>
        <w:t>für folgende</w:t>
      </w:r>
      <w:r w:rsidR="009E284F" w:rsidRPr="00E00326">
        <w:rPr>
          <w:b w:val="0"/>
          <w:bCs/>
        </w:rPr>
        <w:t xml:space="preserve"> A</w:t>
      </w:r>
      <w:r w:rsidR="00715FCC" w:rsidRPr="00E00326">
        <w:rPr>
          <w:b w:val="0"/>
          <w:bCs/>
        </w:rPr>
        <w:t>nwendungen</w:t>
      </w:r>
      <w:r w:rsidR="009E284F" w:rsidRPr="00E00326">
        <w:rPr>
          <w:b w:val="0"/>
          <w:bCs/>
        </w:rPr>
        <w:t>:</w:t>
      </w:r>
    </w:p>
    <w:p w14:paraId="178F9C4F" w14:textId="77777777" w:rsidR="009E284F" w:rsidRPr="00E00326" w:rsidRDefault="009E284F">
      <w:pPr>
        <w:ind w:left="705" w:hanging="705"/>
        <w:rPr>
          <w:rFonts w:ascii="Arial" w:hAnsi="Arial"/>
          <w:bCs/>
        </w:rPr>
      </w:pPr>
    </w:p>
    <w:p w14:paraId="04698B5D" w14:textId="3A8F785B" w:rsidR="009E284F" w:rsidRDefault="00783074" w:rsidP="00790942">
      <w:pPr>
        <w:numPr>
          <w:ilvl w:val="0"/>
          <w:numId w:val="5"/>
        </w:numPr>
        <w:rPr>
          <w:rFonts w:ascii="Arial" w:hAnsi="Arial"/>
          <w:bCs/>
        </w:rPr>
      </w:pPr>
      <w:r w:rsidRPr="00E00326">
        <w:rPr>
          <w:rFonts w:ascii="Arial" w:hAnsi="Arial"/>
          <w:bCs/>
        </w:rPr>
        <w:t xml:space="preserve">Überwachung von </w:t>
      </w:r>
      <w:r w:rsidR="00790942">
        <w:rPr>
          <w:rFonts w:ascii="Arial" w:hAnsi="Arial"/>
          <w:bCs/>
        </w:rPr>
        <w:t>Meerwasser, Prozesswasser, Kühlwasser und Schwimmbadwasser</w:t>
      </w:r>
    </w:p>
    <w:p w14:paraId="02B26A7D" w14:textId="77777777" w:rsidR="00E00326" w:rsidRPr="009E17E9" w:rsidRDefault="00E00326" w:rsidP="00E00326">
      <w:pPr>
        <w:pStyle w:val="Listenabsatz"/>
        <w:numPr>
          <w:ilvl w:val="0"/>
          <w:numId w:val="6"/>
        </w:numPr>
        <w:rPr>
          <w:rFonts w:ascii="Arial" w:hAnsi="Arial"/>
          <w:bCs/>
        </w:rPr>
      </w:pPr>
      <w:r w:rsidRPr="009E17E9">
        <w:rPr>
          <w:rFonts w:ascii="Arial" w:hAnsi="Arial"/>
          <w:bCs/>
        </w:rPr>
        <w:t xml:space="preserve">Überwachung und Vermeidung von Biofilm und Pathogenen Wachstum </w:t>
      </w:r>
    </w:p>
    <w:p w14:paraId="161CE6AF" w14:textId="77777777" w:rsidR="00E00326" w:rsidRDefault="00E00326" w:rsidP="006E10C1">
      <w:pPr>
        <w:ind w:left="720"/>
        <w:rPr>
          <w:rFonts w:ascii="Arial" w:hAnsi="Arial"/>
          <w:bCs/>
        </w:rPr>
      </w:pPr>
    </w:p>
    <w:p w14:paraId="0D88E042" w14:textId="79D46E37" w:rsidR="00E00326" w:rsidRPr="00E00326" w:rsidRDefault="00E00326" w:rsidP="00E00326">
      <w:pPr>
        <w:rPr>
          <w:rFonts w:ascii="Arial" w:hAnsi="Arial"/>
          <w:bCs/>
        </w:rPr>
      </w:pPr>
      <w:r>
        <w:rPr>
          <w:rFonts w:ascii="Arial" w:hAnsi="Arial"/>
          <w:bCs/>
        </w:rPr>
        <w:t>Merkmale:</w:t>
      </w:r>
    </w:p>
    <w:p w14:paraId="4E86EF1C" w14:textId="2BD5398A" w:rsidR="00715FCC" w:rsidRPr="00E00326" w:rsidRDefault="006D19ED" w:rsidP="006E10C1">
      <w:pPr>
        <w:numPr>
          <w:ilvl w:val="0"/>
          <w:numId w:val="5"/>
        </w:numPr>
        <w:rPr>
          <w:rFonts w:ascii="Arial" w:hAnsi="Arial"/>
          <w:bCs/>
        </w:rPr>
      </w:pPr>
      <w:bookmarkStart w:id="0" w:name="_Hlk165909072"/>
      <w:r w:rsidRPr="00E00326">
        <w:rPr>
          <w:rFonts w:ascii="Arial" w:hAnsi="Arial"/>
          <w:bCs/>
        </w:rPr>
        <w:t>Schnelle Ansprechzeiten (t</w:t>
      </w:r>
      <w:r w:rsidRPr="00E00326">
        <w:rPr>
          <w:rFonts w:ascii="Arial" w:hAnsi="Arial"/>
          <w:bCs/>
          <w:vertAlign w:val="subscript"/>
        </w:rPr>
        <w:t>90</w:t>
      </w:r>
      <w:r w:rsidRPr="00E00326">
        <w:rPr>
          <w:rFonts w:ascii="Arial" w:hAnsi="Arial"/>
          <w:bCs/>
        </w:rPr>
        <w:t xml:space="preserve"> &lt; 25 s)</w:t>
      </w:r>
      <w:r w:rsidR="00715FCC" w:rsidRPr="00E00326">
        <w:rPr>
          <w:rFonts w:ascii="Arial" w:hAnsi="Arial"/>
          <w:bCs/>
        </w:rPr>
        <w:t xml:space="preserve"> </w:t>
      </w:r>
      <w:r w:rsidRPr="00E00326">
        <w:rPr>
          <w:rFonts w:ascii="Arial" w:hAnsi="Arial"/>
          <w:bCs/>
        </w:rPr>
        <w:t>bietet akkurate Prozessüberwachung und</w:t>
      </w:r>
      <w:r w:rsidR="006E10C1" w:rsidRPr="00E00326">
        <w:rPr>
          <w:rFonts w:ascii="Arial" w:hAnsi="Arial"/>
          <w:bCs/>
        </w:rPr>
        <w:t xml:space="preserve"> </w:t>
      </w:r>
      <w:r w:rsidRPr="00E00326">
        <w:rPr>
          <w:rFonts w:ascii="Arial" w:hAnsi="Arial"/>
          <w:bCs/>
        </w:rPr>
        <w:t>ermöglicht eine prompte Reaktion auf Prozessänderungen sowie eine effiziente</w:t>
      </w:r>
      <w:r w:rsidR="006E10C1" w:rsidRPr="00E00326">
        <w:rPr>
          <w:rFonts w:ascii="Arial" w:hAnsi="Arial"/>
          <w:bCs/>
        </w:rPr>
        <w:t xml:space="preserve"> </w:t>
      </w:r>
      <w:r w:rsidRPr="00E00326">
        <w:rPr>
          <w:rFonts w:ascii="Arial" w:hAnsi="Arial"/>
          <w:bCs/>
        </w:rPr>
        <w:t>Prozesssteuerung</w:t>
      </w:r>
    </w:p>
    <w:bookmarkEnd w:id="0"/>
    <w:p w14:paraId="298FD400" w14:textId="48CCDD76" w:rsidR="00715FCC" w:rsidRPr="00E00326" w:rsidRDefault="00715FCC" w:rsidP="006E10C1">
      <w:pPr>
        <w:numPr>
          <w:ilvl w:val="0"/>
          <w:numId w:val="5"/>
        </w:numPr>
        <w:rPr>
          <w:rFonts w:ascii="Arial" w:hAnsi="Arial"/>
          <w:bCs/>
        </w:rPr>
      </w:pPr>
      <w:r w:rsidRPr="00E00326">
        <w:rPr>
          <w:rFonts w:ascii="Arial" w:hAnsi="Arial"/>
          <w:bCs/>
        </w:rPr>
        <w:t>Sc</w:t>
      </w:r>
      <w:r w:rsidR="006D19ED" w:rsidRPr="00E00326">
        <w:rPr>
          <w:rFonts w:ascii="Arial" w:hAnsi="Arial"/>
          <w:bCs/>
        </w:rPr>
        <w:t>hnelle Inbetriebnahme durch vor</w:t>
      </w:r>
      <w:r w:rsidRPr="00E00326">
        <w:rPr>
          <w:rFonts w:ascii="Arial" w:hAnsi="Arial"/>
          <w:bCs/>
        </w:rPr>
        <w:t xml:space="preserve">kalibrierte </w:t>
      </w:r>
      <w:r w:rsidR="006E10C1" w:rsidRPr="00E00326">
        <w:rPr>
          <w:rFonts w:ascii="Arial" w:hAnsi="Arial"/>
          <w:bCs/>
        </w:rPr>
        <w:t>S</w:t>
      </w:r>
      <w:r w:rsidRPr="00E00326">
        <w:rPr>
          <w:rFonts w:ascii="Arial" w:hAnsi="Arial"/>
          <w:bCs/>
        </w:rPr>
        <w:t xml:space="preserve">ensoren </w:t>
      </w:r>
    </w:p>
    <w:p w14:paraId="0DC4C63D" w14:textId="503E8191" w:rsidR="009E284F" w:rsidRPr="00E00326" w:rsidRDefault="006D19ED" w:rsidP="006E10C1">
      <w:pPr>
        <w:numPr>
          <w:ilvl w:val="0"/>
          <w:numId w:val="5"/>
        </w:numPr>
        <w:rPr>
          <w:rFonts w:ascii="Arial" w:hAnsi="Arial"/>
          <w:bCs/>
        </w:rPr>
      </w:pPr>
      <w:r w:rsidRPr="00E00326">
        <w:rPr>
          <w:rFonts w:ascii="Arial" w:hAnsi="Arial"/>
          <w:bCs/>
        </w:rPr>
        <w:t>Wartungsarmer amperometrischer Sensor reduziert Betriebskosten</w:t>
      </w:r>
    </w:p>
    <w:p w14:paraId="50F5DB84" w14:textId="37FC69AE" w:rsidR="008A67CF" w:rsidRPr="00E00326" w:rsidRDefault="00783074" w:rsidP="006E10C1">
      <w:pPr>
        <w:numPr>
          <w:ilvl w:val="0"/>
          <w:numId w:val="5"/>
        </w:numPr>
        <w:rPr>
          <w:rFonts w:ascii="Arial" w:hAnsi="Arial"/>
          <w:bCs/>
        </w:rPr>
      </w:pPr>
      <w:r w:rsidRPr="00E00326">
        <w:rPr>
          <w:rFonts w:ascii="Arial" w:hAnsi="Arial"/>
          <w:bCs/>
        </w:rPr>
        <w:t xml:space="preserve">Erhöhte Datensicherheit durch Speicherung von Sensordaten im </w:t>
      </w:r>
      <w:r w:rsidR="006E10C1" w:rsidRPr="00E00326">
        <w:rPr>
          <w:rFonts w:ascii="Arial" w:hAnsi="Arial"/>
          <w:bCs/>
        </w:rPr>
        <w:t>Sensorkopf</w:t>
      </w:r>
      <w:r w:rsidRPr="00E00326">
        <w:rPr>
          <w:rFonts w:ascii="Arial" w:hAnsi="Arial"/>
          <w:bCs/>
        </w:rPr>
        <w:t xml:space="preserve"> und digitale Datenübertragung. </w:t>
      </w:r>
    </w:p>
    <w:p w14:paraId="02F32A21" w14:textId="1F70B7BC" w:rsidR="009E284F" w:rsidRDefault="00756C5D" w:rsidP="006E10C1">
      <w:pPr>
        <w:numPr>
          <w:ilvl w:val="0"/>
          <w:numId w:val="5"/>
        </w:numPr>
        <w:rPr>
          <w:rFonts w:ascii="Arial" w:hAnsi="Arial"/>
          <w:bCs/>
        </w:rPr>
      </w:pPr>
      <w:r w:rsidRPr="00E00326">
        <w:rPr>
          <w:rFonts w:ascii="Arial" w:hAnsi="Arial"/>
          <w:bCs/>
        </w:rPr>
        <w:t>Vorausschauende Wartung durch Aufzeichnung von Sensorbelastungsdaten</w:t>
      </w:r>
      <w:r w:rsidR="006E10C1" w:rsidRPr="00E00326">
        <w:rPr>
          <w:rFonts w:ascii="Arial" w:hAnsi="Arial"/>
          <w:bCs/>
        </w:rPr>
        <w:t xml:space="preserve"> </w:t>
      </w:r>
      <w:bookmarkStart w:id="1" w:name="_Hlk165909091"/>
      <w:r w:rsidR="006E10C1" w:rsidRPr="00E00326">
        <w:rPr>
          <w:rFonts w:ascii="Arial" w:hAnsi="Arial"/>
          <w:bCs/>
        </w:rPr>
        <w:t>und Elektrolytverbrauchszähler</w:t>
      </w:r>
    </w:p>
    <w:p w14:paraId="10F0D2EA" w14:textId="2C3BAD27" w:rsidR="00462E46" w:rsidRPr="00462E46" w:rsidRDefault="00462E46" w:rsidP="00462E46">
      <w:pPr>
        <w:numPr>
          <w:ilvl w:val="0"/>
          <w:numId w:val="5"/>
        </w:numPr>
        <w:rPr>
          <w:rFonts w:ascii="Arial" w:hAnsi="Arial"/>
          <w:bCs/>
        </w:rPr>
      </w:pPr>
      <w:r>
        <w:rPr>
          <w:rFonts w:ascii="Arial" w:hAnsi="Arial"/>
          <w:bCs/>
        </w:rPr>
        <w:t xml:space="preserve">Temperatursensor </w:t>
      </w:r>
      <w:r w:rsidRPr="00BC397C">
        <w:rPr>
          <w:rFonts w:ascii="Arial" w:hAnsi="Arial"/>
          <w:bCs/>
        </w:rPr>
        <w:t>10k NTC integriert</w:t>
      </w:r>
    </w:p>
    <w:bookmarkEnd w:id="1"/>
    <w:p w14:paraId="45A3D8EE" w14:textId="77777777" w:rsidR="00F842D3" w:rsidRPr="00F842D3" w:rsidRDefault="00F842D3">
      <w:pPr>
        <w:ind w:firstLine="708"/>
        <w:rPr>
          <w:rFonts w:ascii="Arial" w:hAnsi="Arial"/>
          <w:b/>
        </w:rPr>
      </w:pPr>
    </w:p>
    <w:p w14:paraId="39C5EAFF" w14:textId="77777777" w:rsidR="009E284F" w:rsidRDefault="009E284F">
      <w:pPr>
        <w:rPr>
          <w:rFonts w:ascii="Arial" w:hAnsi="Arial"/>
        </w:rPr>
      </w:pPr>
    </w:p>
    <w:p w14:paraId="78D4FC85" w14:textId="77777777" w:rsidR="009E284F" w:rsidRDefault="009E284F">
      <w:pPr>
        <w:rPr>
          <w:rFonts w:ascii="Arial" w:hAnsi="Arial"/>
        </w:rPr>
      </w:pPr>
      <w:r>
        <w:rPr>
          <w:rFonts w:ascii="Arial" w:hAnsi="Arial"/>
        </w:rPr>
        <w:t xml:space="preserve">Bauform: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8A67CF">
        <w:rPr>
          <w:rFonts w:ascii="Arial" w:hAnsi="Arial"/>
        </w:rPr>
        <w:tab/>
      </w:r>
      <w:r w:rsidR="008A67CF">
        <w:rPr>
          <w:rFonts w:ascii="Arial" w:hAnsi="Arial"/>
        </w:rPr>
        <w:tab/>
      </w:r>
      <w:r>
        <w:rPr>
          <w:rFonts w:ascii="Arial" w:hAnsi="Arial"/>
        </w:rPr>
        <w:t xml:space="preserve">Kompaktsensor </w:t>
      </w:r>
    </w:p>
    <w:p w14:paraId="1DE869E3" w14:textId="77777777" w:rsidR="009E284F" w:rsidRDefault="009E284F">
      <w:pPr>
        <w:rPr>
          <w:rFonts w:ascii="Arial" w:hAnsi="Arial"/>
        </w:rPr>
      </w:pPr>
      <w:r>
        <w:rPr>
          <w:rFonts w:ascii="Arial" w:hAnsi="Arial"/>
        </w:rPr>
        <w:t xml:space="preserve">   </w:t>
      </w:r>
    </w:p>
    <w:p w14:paraId="7832EEC5" w14:textId="77777777" w:rsidR="009E284F" w:rsidRPr="00D93D26" w:rsidRDefault="009E284F">
      <w:pPr>
        <w:rPr>
          <w:rFonts w:ascii="Arial" w:hAnsi="Arial"/>
        </w:rPr>
      </w:pPr>
      <w:r w:rsidRPr="00D93D26">
        <w:rPr>
          <w:rFonts w:ascii="Arial" w:hAnsi="Arial"/>
        </w:rPr>
        <w:t>Werkstoffe</w:t>
      </w:r>
      <w:r w:rsidR="00D93D26" w:rsidRPr="00D93D26">
        <w:rPr>
          <w:rFonts w:ascii="Arial" w:hAnsi="Arial"/>
        </w:rPr>
        <w:t>:</w:t>
      </w:r>
    </w:p>
    <w:p w14:paraId="54FEFC71" w14:textId="663807BC" w:rsidR="009E284F" w:rsidRDefault="009E284F">
      <w:pPr>
        <w:rPr>
          <w:rFonts w:ascii="Arial" w:hAnsi="Arial"/>
        </w:rPr>
      </w:pPr>
      <w:r>
        <w:rPr>
          <w:rFonts w:ascii="Arial" w:hAnsi="Arial"/>
        </w:rPr>
        <w:t xml:space="preserve">- </w:t>
      </w:r>
      <w:r w:rsidR="00111AEC">
        <w:rPr>
          <w:rFonts w:ascii="Arial" w:hAnsi="Arial"/>
        </w:rPr>
        <w:t>Sensorschaft</w:t>
      </w:r>
      <w:r>
        <w:rPr>
          <w:rFonts w:ascii="Arial" w:hAnsi="Arial"/>
        </w:rPr>
        <w:t xml:space="preserve">: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8A67CF">
        <w:rPr>
          <w:rFonts w:ascii="Arial" w:hAnsi="Arial"/>
        </w:rPr>
        <w:tab/>
      </w:r>
      <w:r w:rsidR="008A67CF">
        <w:rPr>
          <w:rFonts w:ascii="Arial" w:hAnsi="Arial"/>
        </w:rPr>
        <w:tab/>
      </w:r>
      <w:r w:rsidR="00E00326">
        <w:rPr>
          <w:rFonts w:ascii="Arial" w:hAnsi="Arial"/>
        </w:rPr>
        <w:t>POM</w:t>
      </w:r>
    </w:p>
    <w:p w14:paraId="55276513" w14:textId="27D78579" w:rsidR="00111AEC" w:rsidRDefault="008A67CF">
      <w:pPr>
        <w:rPr>
          <w:rFonts w:ascii="Arial" w:hAnsi="Arial"/>
        </w:rPr>
      </w:pPr>
      <w:r>
        <w:rPr>
          <w:rFonts w:ascii="Arial" w:hAnsi="Arial"/>
        </w:rPr>
        <w:t>- Membran</w:t>
      </w:r>
      <w:r w:rsidR="00111AEC">
        <w:rPr>
          <w:rFonts w:ascii="Arial" w:hAnsi="Arial"/>
        </w:rPr>
        <w:t>:</w:t>
      </w:r>
      <w:r w:rsidR="00111AEC">
        <w:rPr>
          <w:rFonts w:ascii="Arial" w:hAnsi="Arial"/>
        </w:rPr>
        <w:tab/>
      </w:r>
      <w:r w:rsidR="00111AEC">
        <w:rPr>
          <w:rFonts w:ascii="Arial" w:hAnsi="Arial"/>
        </w:rPr>
        <w:tab/>
      </w:r>
      <w:r w:rsidR="00111AEC">
        <w:rPr>
          <w:rFonts w:ascii="Arial" w:hAnsi="Arial"/>
        </w:rPr>
        <w:tab/>
      </w:r>
      <w:r w:rsidR="00111AEC">
        <w:rPr>
          <w:rFonts w:ascii="Arial" w:hAnsi="Arial"/>
        </w:rPr>
        <w:tab/>
      </w:r>
      <w:r w:rsidR="00111AEC">
        <w:rPr>
          <w:rFonts w:ascii="Arial" w:hAnsi="Arial"/>
        </w:rPr>
        <w:tab/>
      </w:r>
      <w:r w:rsidR="00B9242F">
        <w:rPr>
          <w:rFonts w:ascii="Arial" w:hAnsi="Arial"/>
        </w:rPr>
        <w:t>PET</w:t>
      </w:r>
    </w:p>
    <w:p w14:paraId="635D6490" w14:textId="77777777" w:rsidR="00111AEC" w:rsidRDefault="00111AEC">
      <w:pPr>
        <w:rPr>
          <w:rFonts w:ascii="Arial" w:hAnsi="Arial"/>
        </w:rPr>
      </w:pPr>
      <w:r>
        <w:rPr>
          <w:rFonts w:ascii="Arial" w:hAnsi="Arial"/>
        </w:rPr>
        <w:t>- Membrankappe</w:t>
      </w:r>
      <w:r w:rsidR="008A67CF">
        <w:rPr>
          <w:rFonts w:ascii="Arial" w:hAnsi="Arial"/>
        </w:rPr>
        <w:t>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PVDF</w:t>
      </w:r>
    </w:p>
    <w:p w14:paraId="10E7E047" w14:textId="77777777" w:rsidR="00D77AF5" w:rsidRDefault="00111AEC" w:rsidP="00111AEC">
      <w:pPr>
        <w:ind w:left="4245" w:hanging="4245"/>
        <w:rPr>
          <w:rFonts w:ascii="Arial" w:hAnsi="Arial"/>
        </w:rPr>
      </w:pPr>
      <w:r>
        <w:rPr>
          <w:rFonts w:ascii="Arial" w:hAnsi="Arial"/>
        </w:rPr>
        <w:t>- Schutzkappe:</w:t>
      </w:r>
      <w:r w:rsidR="008A67CF">
        <w:rPr>
          <w:rFonts w:ascii="Arial" w:hAnsi="Arial"/>
        </w:rPr>
        <w:tab/>
      </w:r>
      <w:r w:rsidR="008A67CF">
        <w:rPr>
          <w:rFonts w:ascii="Arial" w:hAnsi="Arial"/>
        </w:rPr>
        <w:tab/>
      </w:r>
      <w:r>
        <w:rPr>
          <w:rFonts w:ascii="Arial" w:hAnsi="Arial"/>
        </w:rPr>
        <w:t>Behälter: PC Makrolon (Polycar</w:t>
      </w:r>
      <w:r w:rsidR="00D77AF5">
        <w:rPr>
          <w:rFonts w:ascii="Arial" w:hAnsi="Arial"/>
        </w:rPr>
        <w:t>bonat)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br/>
        <w:t>Dichtung: Kraiburg TPE</w:t>
      </w:r>
      <w:r w:rsidR="00845F54">
        <w:rPr>
          <w:rFonts w:ascii="Arial" w:hAnsi="Arial"/>
        </w:rPr>
        <w:t xml:space="preserve"> </w:t>
      </w:r>
      <w:r>
        <w:rPr>
          <w:rFonts w:ascii="Arial" w:hAnsi="Arial"/>
        </w:rPr>
        <w:t>TM5MED</w:t>
      </w:r>
    </w:p>
    <w:p w14:paraId="2A93AFDA" w14:textId="77777777" w:rsidR="00525F1F" w:rsidRDefault="00525F1F" w:rsidP="00111AEC">
      <w:pPr>
        <w:ind w:left="4245" w:hanging="4245"/>
        <w:rPr>
          <w:rFonts w:ascii="Arial" w:hAnsi="Arial"/>
        </w:rPr>
      </w:pPr>
      <w:r>
        <w:rPr>
          <w:rFonts w:ascii="Arial" w:hAnsi="Arial"/>
        </w:rPr>
        <w:t xml:space="preserve">- Dichtungsring: </w:t>
      </w:r>
      <w:r>
        <w:rPr>
          <w:rFonts w:ascii="Arial" w:hAnsi="Arial"/>
        </w:rPr>
        <w:tab/>
        <w:t>FKM</w:t>
      </w:r>
    </w:p>
    <w:p w14:paraId="7ECE108A" w14:textId="77777777" w:rsidR="008A67CF" w:rsidRDefault="00525F1F" w:rsidP="00111AEC">
      <w:pPr>
        <w:ind w:left="4245" w:hanging="4245"/>
        <w:rPr>
          <w:rFonts w:ascii="Arial" w:hAnsi="Arial"/>
        </w:rPr>
      </w:pPr>
      <w:r>
        <w:rPr>
          <w:rFonts w:ascii="Arial" w:hAnsi="Arial"/>
        </w:rPr>
        <w:t xml:space="preserve">- </w:t>
      </w:r>
      <w:r w:rsidR="00111AEC">
        <w:rPr>
          <w:rFonts w:ascii="Arial" w:hAnsi="Arial"/>
        </w:rPr>
        <w:t>Deckel:</w:t>
      </w:r>
      <w:r>
        <w:rPr>
          <w:rFonts w:ascii="Arial" w:hAnsi="Arial"/>
        </w:rPr>
        <w:tab/>
      </w:r>
      <w:r w:rsidR="00111AEC">
        <w:rPr>
          <w:rFonts w:ascii="Arial" w:hAnsi="Arial"/>
        </w:rPr>
        <w:t>PC Makrolon</w:t>
      </w:r>
      <w:r w:rsidR="00D77AF5">
        <w:rPr>
          <w:rFonts w:ascii="Arial" w:hAnsi="Arial"/>
        </w:rPr>
        <w:t xml:space="preserve"> (Polycarbonat)</w:t>
      </w:r>
    </w:p>
    <w:p w14:paraId="425D6FE0" w14:textId="77777777" w:rsidR="00525F1F" w:rsidRDefault="00525F1F" w:rsidP="00111AEC">
      <w:pPr>
        <w:ind w:left="4245" w:hanging="4245"/>
        <w:rPr>
          <w:rFonts w:ascii="Arial" w:hAnsi="Arial"/>
        </w:rPr>
      </w:pPr>
    </w:p>
    <w:p w14:paraId="1599B407" w14:textId="77777777" w:rsidR="009E284F" w:rsidRDefault="009E284F">
      <w:pPr>
        <w:rPr>
          <w:rFonts w:ascii="Arial" w:hAnsi="Arial"/>
        </w:rPr>
      </w:pPr>
      <w:r>
        <w:rPr>
          <w:rFonts w:ascii="Arial" w:hAnsi="Arial"/>
        </w:rPr>
        <w:t xml:space="preserve">- Anode: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8A67CF">
        <w:rPr>
          <w:rFonts w:ascii="Arial" w:hAnsi="Arial"/>
        </w:rPr>
        <w:tab/>
      </w:r>
      <w:r w:rsidR="008A67CF">
        <w:rPr>
          <w:rFonts w:ascii="Arial" w:hAnsi="Arial"/>
        </w:rPr>
        <w:tab/>
      </w:r>
      <w:r>
        <w:rPr>
          <w:rFonts w:ascii="Arial" w:hAnsi="Arial"/>
        </w:rPr>
        <w:t>Silber</w:t>
      </w:r>
      <w:r w:rsidR="008A67CF">
        <w:rPr>
          <w:rFonts w:ascii="Arial" w:hAnsi="Arial"/>
        </w:rPr>
        <w:t>-/Silberchlorid</w:t>
      </w:r>
    </w:p>
    <w:p w14:paraId="449C273E" w14:textId="77777777" w:rsidR="009E284F" w:rsidRDefault="009E284F">
      <w:pPr>
        <w:rPr>
          <w:rFonts w:ascii="Arial" w:hAnsi="Arial"/>
        </w:rPr>
      </w:pPr>
      <w:r>
        <w:rPr>
          <w:rFonts w:ascii="Arial" w:hAnsi="Arial"/>
        </w:rPr>
        <w:t xml:space="preserve">- Kathode: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8A67CF">
        <w:rPr>
          <w:rFonts w:ascii="Arial" w:hAnsi="Arial"/>
        </w:rPr>
        <w:tab/>
      </w:r>
      <w:r w:rsidR="008A67CF">
        <w:rPr>
          <w:rFonts w:ascii="Arial" w:hAnsi="Arial"/>
        </w:rPr>
        <w:tab/>
      </w:r>
      <w:r>
        <w:rPr>
          <w:rFonts w:ascii="Arial" w:hAnsi="Arial"/>
        </w:rPr>
        <w:t>Gold</w:t>
      </w:r>
    </w:p>
    <w:p w14:paraId="359A3FEE" w14:textId="77777777" w:rsidR="007346EE" w:rsidRDefault="007346EE">
      <w:pPr>
        <w:rPr>
          <w:rFonts w:ascii="Arial" w:hAnsi="Arial"/>
        </w:rPr>
      </w:pPr>
    </w:p>
    <w:p w14:paraId="79934F18" w14:textId="60B36CBF" w:rsidR="007346EE" w:rsidRDefault="007346EE">
      <w:pPr>
        <w:rPr>
          <w:rFonts w:ascii="Arial" w:hAnsi="Arial"/>
        </w:rPr>
      </w:pPr>
      <w:r w:rsidRPr="00D93D26">
        <w:rPr>
          <w:rFonts w:ascii="Arial" w:hAnsi="Arial"/>
        </w:rPr>
        <w:t>Messbereich</w:t>
      </w:r>
      <w:r w:rsidR="00655E5E" w:rsidRPr="00D93D26">
        <w:rPr>
          <w:rFonts w:ascii="Arial" w:hAnsi="Arial"/>
        </w:rPr>
        <w:t>e</w:t>
      </w:r>
      <w:r w:rsidR="00D77AF5" w:rsidRPr="00D93D26">
        <w:rPr>
          <w:rFonts w:ascii="Arial" w:hAnsi="Arial"/>
        </w:rPr>
        <w:t>:</w:t>
      </w:r>
      <w:r w:rsidR="00525F1F">
        <w:rPr>
          <w:rFonts w:ascii="Arial" w:hAnsi="Arial"/>
        </w:rPr>
        <w:br/>
      </w:r>
      <w:r w:rsidR="00845F54">
        <w:rPr>
          <w:rFonts w:ascii="Arial" w:hAnsi="Arial"/>
        </w:rPr>
        <w:t>CCS5</w:t>
      </w:r>
      <w:r w:rsidR="00793523">
        <w:rPr>
          <w:rFonts w:ascii="Arial" w:hAnsi="Arial"/>
        </w:rPr>
        <w:t>5</w:t>
      </w:r>
      <w:r w:rsidR="00E00326">
        <w:rPr>
          <w:rFonts w:ascii="Arial" w:hAnsi="Arial"/>
        </w:rPr>
        <w:t>E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525F1F">
        <w:rPr>
          <w:rFonts w:ascii="Arial" w:hAnsi="Arial"/>
        </w:rPr>
        <w:tab/>
      </w:r>
      <w:r w:rsidR="00525F1F">
        <w:rPr>
          <w:rFonts w:ascii="Arial" w:hAnsi="Arial"/>
        </w:rPr>
        <w:tab/>
      </w:r>
      <w:r w:rsidR="00715FCC">
        <w:rPr>
          <w:rFonts w:ascii="Arial" w:hAnsi="Arial"/>
        </w:rPr>
        <w:t>0…5</w:t>
      </w:r>
      <w:r>
        <w:rPr>
          <w:rFonts w:ascii="Arial" w:hAnsi="Arial"/>
        </w:rPr>
        <w:t>mg/l</w:t>
      </w:r>
      <w:r w:rsidR="006D19ED">
        <w:rPr>
          <w:rFonts w:ascii="Arial" w:hAnsi="Arial"/>
        </w:rPr>
        <w:t xml:space="preserve"> HO</w:t>
      </w:r>
      <w:r w:rsidR="00793523">
        <w:rPr>
          <w:rFonts w:ascii="Arial" w:hAnsi="Arial"/>
        </w:rPr>
        <w:t>Br</w:t>
      </w:r>
      <w:r w:rsidR="00715FCC">
        <w:rPr>
          <w:rFonts w:ascii="Arial" w:hAnsi="Arial"/>
        </w:rPr>
        <w:br/>
      </w:r>
      <w:r w:rsidR="00715FCC">
        <w:rPr>
          <w:rFonts w:ascii="Arial" w:hAnsi="Arial"/>
        </w:rPr>
        <w:tab/>
      </w:r>
      <w:r w:rsidR="00715FCC">
        <w:rPr>
          <w:rFonts w:ascii="Arial" w:hAnsi="Arial"/>
        </w:rPr>
        <w:tab/>
      </w:r>
      <w:r w:rsidR="00715FCC">
        <w:rPr>
          <w:rFonts w:ascii="Arial" w:hAnsi="Arial"/>
        </w:rPr>
        <w:tab/>
      </w:r>
      <w:r w:rsidR="00715FCC">
        <w:rPr>
          <w:rFonts w:ascii="Arial" w:hAnsi="Arial"/>
        </w:rPr>
        <w:tab/>
      </w:r>
      <w:r w:rsidR="00715FCC">
        <w:rPr>
          <w:rFonts w:ascii="Arial" w:hAnsi="Arial"/>
        </w:rPr>
        <w:tab/>
      </w:r>
      <w:r w:rsidR="00715FCC">
        <w:rPr>
          <w:rFonts w:ascii="Arial" w:hAnsi="Arial"/>
        </w:rPr>
        <w:tab/>
        <w:t>0…20mg/l</w:t>
      </w:r>
      <w:r w:rsidR="00715FCC" w:rsidRPr="00715FCC">
        <w:rPr>
          <w:rFonts w:ascii="Arial" w:hAnsi="Arial"/>
        </w:rPr>
        <w:t xml:space="preserve"> </w:t>
      </w:r>
      <w:r w:rsidR="006D19ED">
        <w:rPr>
          <w:rFonts w:ascii="Arial" w:hAnsi="Arial"/>
        </w:rPr>
        <w:t>H</w:t>
      </w:r>
      <w:r w:rsidR="00E038FB">
        <w:rPr>
          <w:rFonts w:ascii="Arial" w:hAnsi="Arial"/>
        </w:rPr>
        <w:t>OBr</w:t>
      </w:r>
      <w:r w:rsidR="00715FCC">
        <w:rPr>
          <w:rFonts w:ascii="Arial" w:hAnsi="Arial"/>
        </w:rPr>
        <w:br/>
      </w:r>
      <w:r w:rsidR="00715FCC">
        <w:rPr>
          <w:rFonts w:ascii="Arial" w:hAnsi="Arial"/>
        </w:rPr>
        <w:tab/>
      </w:r>
      <w:r w:rsidR="00715FCC">
        <w:rPr>
          <w:rFonts w:ascii="Arial" w:hAnsi="Arial"/>
        </w:rPr>
        <w:tab/>
      </w:r>
      <w:r w:rsidR="00715FCC">
        <w:rPr>
          <w:rFonts w:ascii="Arial" w:hAnsi="Arial"/>
        </w:rPr>
        <w:tab/>
      </w:r>
      <w:r w:rsidR="00715FCC">
        <w:rPr>
          <w:rFonts w:ascii="Arial" w:hAnsi="Arial"/>
        </w:rPr>
        <w:tab/>
      </w:r>
      <w:r w:rsidR="00715FCC">
        <w:rPr>
          <w:rFonts w:ascii="Arial" w:hAnsi="Arial"/>
        </w:rPr>
        <w:tab/>
      </w:r>
      <w:r w:rsidR="00715FCC">
        <w:rPr>
          <w:rFonts w:ascii="Arial" w:hAnsi="Arial"/>
        </w:rPr>
        <w:tab/>
        <w:t>0…200mg/l</w:t>
      </w:r>
      <w:r w:rsidR="00715FCC" w:rsidRPr="00715FCC">
        <w:rPr>
          <w:rFonts w:ascii="Arial" w:hAnsi="Arial"/>
        </w:rPr>
        <w:t xml:space="preserve"> </w:t>
      </w:r>
      <w:r w:rsidR="006D19ED">
        <w:rPr>
          <w:rFonts w:ascii="Arial" w:hAnsi="Arial"/>
        </w:rPr>
        <w:t>HO</w:t>
      </w:r>
      <w:r w:rsidR="00793523">
        <w:rPr>
          <w:rFonts w:ascii="Arial" w:hAnsi="Arial"/>
        </w:rPr>
        <w:t>Br</w:t>
      </w:r>
    </w:p>
    <w:p w14:paraId="234E506B" w14:textId="77777777" w:rsidR="009E284F" w:rsidRDefault="00655E5E">
      <w:pPr>
        <w:rPr>
          <w:rFonts w:ascii="Arial" w:hAnsi="Arial"/>
        </w:rPr>
      </w:pPr>
      <w:r>
        <w:rPr>
          <w:rFonts w:ascii="Arial" w:hAnsi="Arial"/>
        </w:rPr>
        <w:tab/>
        <w:t xml:space="preserve">            </w:t>
      </w:r>
    </w:p>
    <w:p w14:paraId="0E6FE6BA" w14:textId="77777777" w:rsidR="009E284F" w:rsidRDefault="00655E5E">
      <w:pPr>
        <w:rPr>
          <w:rFonts w:ascii="Arial" w:hAnsi="Arial"/>
        </w:rPr>
      </w:pPr>
      <w:r>
        <w:rPr>
          <w:rFonts w:ascii="Arial" w:hAnsi="Arial"/>
        </w:rPr>
        <w:t>Mindesta</w:t>
      </w:r>
      <w:r w:rsidR="009E284F">
        <w:rPr>
          <w:rFonts w:ascii="Arial" w:hAnsi="Arial"/>
        </w:rPr>
        <w:t xml:space="preserve">nströmgeschwindigkeit: </w:t>
      </w:r>
      <w:r w:rsidR="009E284F">
        <w:rPr>
          <w:rFonts w:ascii="Arial" w:hAnsi="Arial"/>
        </w:rPr>
        <w:tab/>
      </w:r>
      <w:r w:rsidR="008A67CF">
        <w:rPr>
          <w:rFonts w:ascii="Arial" w:hAnsi="Arial"/>
        </w:rPr>
        <w:tab/>
        <w:t>15 cm/s</w:t>
      </w:r>
    </w:p>
    <w:p w14:paraId="75F3167A" w14:textId="77777777" w:rsidR="008A67CF" w:rsidRDefault="008A67CF">
      <w:pPr>
        <w:rPr>
          <w:rFonts w:ascii="Arial" w:hAnsi="Arial"/>
        </w:rPr>
      </w:pPr>
    </w:p>
    <w:p w14:paraId="09B24D45" w14:textId="513C6C97" w:rsidR="008A67CF" w:rsidRDefault="00D77AF5" w:rsidP="00D77AF5">
      <w:pPr>
        <w:rPr>
          <w:rFonts w:ascii="Arial" w:hAnsi="Arial"/>
        </w:rPr>
      </w:pPr>
      <w:r>
        <w:rPr>
          <w:rFonts w:ascii="Arial" w:hAnsi="Arial"/>
        </w:rPr>
        <w:t>Mindestdurchfluss für Armatur C</w:t>
      </w:r>
      <w:r w:rsidR="006E10C1">
        <w:rPr>
          <w:rFonts w:ascii="Arial" w:hAnsi="Arial"/>
        </w:rPr>
        <w:t>YA27</w:t>
      </w:r>
      <w:r>
        <w:rPr>
          <w:rFonts w:ascii="Arial" w:hAnsi="Arial"/>
        </w:rPr>
        <w:t>:</w:t>
      </w:r>
      <w:r>
        <w:rPr>
          <w:rFonts w:ascii="Arial" w:hAnsi="Arial"/>
        </w:rPr>
        <w:tab/>
      </w:r>
      <w:r>
        <w:rPr>
          <w:rFonts w:ascii="Arial" w:hAnsi="Arial"/>
        </w:rPr>
        <w:tab/>
        <w:t>5 l/h</w:t>
      </w:r>
      <w:r w:rsidR="006E10C1">
        <w:rPr>
          <w:rFonts w:ascii="Arial" w:hAnsi="Arial"/>
        </w:rPr>
        <w:t xml:space="preserve"> bzw. 30 l/h</w:t>
      </w:r>
      <w:r>
        <w:rPr>
          <w:rFonts w:ascii="Arial" w:hAnsi="Arial"/>
        </w:rPr>
        <w:t xml:space="preserve">         </w:t>
      </w:r>
    </w:p>
    <w:p w14:paraId="184B08CA" w14:textId="77777777" w:rsidR="009E284F" w:rsidRDefault="009E284F">
      <w:pPr>
        <w:rPr>
          <w:rFonts w:ascii="Arial" w:hAnsi="Arial"/>
        </w:rPr>
      </w:pPr>
    </w:p>
    <w:p w14:paraId="119CF41E" w14:textId="7E48E559" w:rsidR="009E284F" w:rsidRDefault="009E284F">
      <w:pPr>
        <w:rPr>
          <w:rFonts w:ascii="Arial" w:hAnsi="Arial"/>
        </w:rPr>
      </w:pPr>
      <w:r>
        <w:rPr>
          <w:rFonts w:ascii="Arial" w:hAnsi="Arial"/>
        </w:rPr>
        <w:t xml:space="preserve">max. zulässiger Druck: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8A67CF">
        <w:rPr>
          <w:rFonts w:ascii="Arial" w:hAnsi="Arial"/>
        </w:rPr>
        <w:tab/>
      </w:r>
      <w:r w:rsidR="008A67CF">
        <w:rPr>
          <w:rFonts w:ascii="Arial" w:hAnsi="Arial"/>
        </w:rPr>
        <w:tab/>
      </w:r>
      <w:r w:rsidR="00E00326">
        <w:rPr>
          <w:rFonts w:ascii="Arial" w:hAnsi="Arial"/>
        </w:rPr>
        <w:t>2</w:t>
      </w:r>
      <w:r>
        <w:rPr>
          <w:rFonts w:ascii="Arial" w:hAnsi="Arial"/>
        </w:rPr>
        <w:t xml:space="preserve"> bar</w:t>
      </w:r>
      <w:r w:rsidR="00E00326">
        <w:rPr>
          <w:rFonts w:ascii="Arial" w:hAnsi="Arial"/>
        </w:rPr>
        <w:t xml:space="preserve"> (abs)</w:t>
      </w:r>
    </w:p>
    <w:p w14:paraId="4D4DE85B" w14:textId="77777777" w:rsidR="009E284F" w:rsidRDefault="009E284F">
      <w:pPr>
        <w:rPr>
          <w:rFonts w:ascii="Arial" w:hAnsi="Arial"/>
        </w:rPr>
      </w:pPr>
    </w:p>
    <w:p w14:paraId="40D7D382" w14:textId="77777777" w:rsidR="009E284F" w:rsidRDefault="009E284F">
      <w:pPr>
        <w:rPr>
          <w:rFonts w:ascii="Arial" w:hAnsi="Arial"/>
        </w:rPr>
      </w:pPr>
      <w:r>
        <w:rPr>
          <w:rFonts w:ascii="Arial" w:hAnsi="Arial"/>
        </w:rPr>
        <w:t xml:space="preserve">Temperaturbereich: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8A67CF">
        <w:rPr>
          <w:rFonts w:ascii="Arial" w:hAnsi="Arial"/>
        </w:rPr>
        <w:tab/>
      </w:r>
      <w:r w:rsidR="008A67CF">
        <w:rPr>
          <w:rFonts w:ascii="Arial" w:hAnsi="Arial"/>
        </w:rPr>
        <w:tab/>
      </w:r>
      <w:r w:rsidR="00AA2A29">
        <w:rPr>
          <w:rFonts w:ascii="Arial" w:hAnsi="Arial"/>
        </w:rPr>
        <w:t>+0</w:t>
      </w:r>
      <w:r>
        <w:rPr>
          <w:rFonts w:ascii="Arial" w:hAnsi="Arial"/>
        </w:rPr>
        <w:t>°C...</w:t>
      </w:r>
      <w:r w:rsidR="00AA2A29">
        <w:rPr>
          <w:rFonts w:ascii="Arial" w:hAnsi="Arial"/>
        </w:rPr>
        <w:t>5</w:t>
      </w:r>
      <w:r w:rsidR="008A67CF">
        <w:rPr>
          <w:rFonts w:ascii="Arial" w:hAnsi="Arial"/>
        </w:rPr>
        <w:t>5</w:t>
      </w:r>
      <w:r>
        <w:rPr>
          <w:rFonts w:ascii="Arial" w:hAnsi="Arial"/>
        </w:rPr>
        <w:t>°C</w:t>
      </w:r>
    </w:p>
    <w:p w14:paraId="32DA0402" w14:textId="77777777" w:rsidR="009E284F" w:rsidRDefault="009E284F">
      <w:pPr>
        <w:rPr>
          <w:rFonts w:ascii="Arial" w:hAnsi="Arial"/>
        </w:rPr>
      </w:pPr>
    </w:p>
    <w:p w14:paraId="70D89C23" w14:textId="77777777" w:rsidR="009E284F" w:rsidRDefault="009E284F">
      <w:pPr>
        <w:rPr>
          <w:rFonts w:ascii="Arial" w:hAnsi="Arial"/>
        </w:rPr>
      </w:pPr>
      <w:r>
        <w:rPr>
          <w:rFonts w:ascii="Arial" w:hAnsi="Arial"/>
        </w:rPr>
        <w:t xml:space="preserve">Schutzart: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8A67CF">
        <w:rPr>
          <w:rFonts w:ascii="Arial" w:hAnsi="Arial"/>
        </w:rPr>
        <w:tab/>
      </w:r>
      <w:r w:rsidR="008A67CF">
        <w:rPr>
          <w:rFonts w:ascii="Arial" w:hAnsi="Arial"/>
        </w:rPr>
        <w:tab/>
      </w:r>
      <w:r>
        <w:rPr>
          <w:rFonts w:ascii="Arial" w:hAnsi="Arial"/>
        </w:rPr>
        <w:t>IP 68</w:t>
      </w:r>
    </w:p>
    <w:p w14:paraId="39BD144B" w14:textId="77777777" w:rsidR="00E00326" w:rsidRDefault="00E00326">
      <w:pPr>
        <w:rPr>
          <w:rFonts w:ascii="Arial" w:hAnsi="Arial"/>
        </w:rPr>
      </w:pPr>
    </w:p>
    <w:p w14:paraId="5F424EDC" w14:textId="5CD75723" w:rsidR="00E00326" w:rsidRDefault="00E00326">
      <w:pPr>
        <w:rPr>
          <w:rFonts w:ascii="Arial" w:hAnsi="Arial"/>
        </w:rPr>
      </w:pPr>
      <w:r>
        <w:rPr>
          <w:rFonts w:ascii="Arial" w:hAnsi="Arial"/>
        </w:rPr>
        <w:t xml:space="preserve">Anschluss: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bookmarkStart w:id="2" w:name="_Hlk165909213"/>
      <w:r>
        <w:rPr>
          <w:rFonts w:ascii="Arial" w:hAnsi="Arial"/>
        </w:rPr>
        <w:t>induktiver, digitaler Steckkopf</w:t>
      </w:r>
      <w:bookmarkEnd w:id="2"/>
    </w:p>
    <w:p w14:paraId="40EADBA2" w14:textId="77777777" w:rsidR="009E284F" w:rsidRDefault="009E284F">
      <w:pPr>
        <w:rPr>
          <w:rFonts w:ascii="Arial" w:hAnsi="Arial"/>
        </w:rPr>
      </w:pPr>
      <w:r>
        <w:rPr>
          <w:rFonts w:ascii="Arial" w:hAnsi="Arial"/>
        </w:rPr>
        <w:t xml:space="preserve">  </w:t>
      </w:r>
    </w:p>
    <w:p w14:paraId="0CF8A581" w14:textId="3561DA3C" w:rsidR="009E284F" w:rsidRDefault="009E284F" w:rsidP="006E10C1">
      <w:pPr>
        <w:ind w:left="2832" w:hanging="2832"/>
        <w:rPr>
          <w:rFonts w:ascii="Arial" w:hAnsi="Arial"/>
        </w:rPr>
      </w:pPr>
      <w:r>
        <w:rPr>
          <w:rFonts w:ascii="Arial" w:hAnsi="Arial"/>
        </w:rPr>
        <w:t xml:space="preserve">Zubehör: </w:t>
      </w:r>
      <w:r>
        <w:rPr>
          <w:rFonts w:ascii="Arial" w:hAnsi="Arial"/>
        </w:rPr>
        <w:tab/>
      </w:r>
      <w:r w:rsidR="00D448F3">
        <w:rPr>
          <w:rFonts w:ascii="Arial" w:hAnsi="Arial"/>
        </w:rPr>
        <w:t>2 St. Membrankappen, 50 ml Elektrolyt, Dichtungsset</w:t>
      </w:r>
    </w:p>
    <w:p w14:paraId="1372EAB8" w14:textId="77777777" w:rsidR="009E284F" w:rsidRDefault="009E284F">
      <w:pPr>
        <w:rPr>
          <w:rFonts w:ascii="Arial" w:hAnsi="Arial"/>
        </w:rPr>
      </w:pPr>
    </w:p>
    <w:p w14:paraId="3AA3567B" w14:textId="33CF12E5" w:rsidR="009E284F" w:rsidRDefault="009E284F">
      <w:pPr>
        <w:rPr>
          <w:rFonts w:ascii="Arial" w:hAnsi="Arial"/>
        </w:rPr>
      </w:pPr>
      <w:r>
        <w:rPr>
          <w:rFonts w:ascii="Arial" w:hAnsi="Arial"/>
        </w:rPr>
        <w:t xml:space="preserve">Fabr.: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Endress+Hauser</w:t>
      </w:r>
    </w:p>
    <w:p w14:paraId="27398B05" w14:textId="77777777" w:rsidR="009E284F" w:rsidRDefault="009E284F">
      <w:pPr>
        <w:rPr>
          <w:rFonts w:ascii="Arial" w:hAnsi="Arial"/>
        </w:rPr>
      </w:pPr>
    </w:p>
    <w:p w14:paraId="65970C97" w14:textId="19BDD7FA" w:rsidR="009E284F" w:rsidRDefault="009E284F">
      <w:pPr>
        <w:rPr>
          <w:rFonts w:ascii="Arial" w:hAnsi="Arial"/>
        </w:rPr>
      </w:pPr>
      <w:r>
        <w:rPr>
          <w:rFonts w:ascii="Arial" w:hAnsi="Arial"/>
        </w:rPr>
        <w:t xml:space="preserve">Typ: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C</w:t>
      </w:r>
      <w:r w:rsidR="00C32DD6">
        <w:rPr>
          <w:rFonts w:ascii="Arial" w:hAnsi="Arial"/>
        </w:rPr>
        <w:t>C</w:t>
      </w:r>
      <w:r w:rsidR="00845F54">
        <w:rPr>
          <w:rFonts w:ascii="Arial" w:hAnsi="Arial"/>
        </w:rPr>
        <w:t>S5</w:t>
      </w:r>
      <w:r w:rsidR="00E038FB">
        <w:rPr>
          <w:rFonts w:ascii="Arial" w:hAnsi="Arial"/>
        </w:rPr>
        <w:t>5</w:t>
      </w:r>
      <w:r w:rsidR="006E10C1">
        <w:rPr>
          <w:rFonts w:ascii="Arial" w:hAnsi="Arial"/>
        </w:rPr>
        <w:t>E</w:t>
      </w:r>
    </w:p>
    <w:p w14:paraId="6ECAEB86" w14:textId="77777777" w:rsidR="009E284F" w:rsidRDefault="009E284F">
      <w:pPr>
        <w:rPr>
          <w:rFonts w:ascii="Arial" w:hAnsi="Arial"/>
        </w:rPr>
      </w:pPr>
    </w:p>
    <w:p w14:paraId="79BA5861" w14:textId="77777777" w:rsidR="008D2381" w:rsidRDefault="008D2381">
      <w:pPr>
        <w:rPr>
          <w:rFonts w:ascii="Arial" w:hAnsi="Arial"/>
        </w:rPr>
      </w:pPr>
    </w:p>
    <w:p w14:paraId="5AC7788E" w14:textId="77777777" w:rsidR="00E00326" w:rsidRDefault="008D2381" w:rsidP="00E00326">
      <w:pPr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>Hinweis</w:t>
      </w:r>
      <w:r>
        <w:rPr>
          <w:rFonts w:ascii="Arial" w:hAnsi="Arial" w:cs="Arial"/>
          <w:b/>
        </w:rPr>
        <w:t>: Analyse-Komplettmessstelle immer bestehend aus:</w:t>
      </w:r>
    </w:p>
    <w:p w14:paraId="423BF48B" w14:textId="118E3198" w:rsidR="008D2381" w:rsidRDefault="003F5277" w:rsidP="00E00326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Broms</w:t>
      </w:r>
      <w:r w:rsidR="008D2381">
        <w:rPr>
          <w:rFonts w:ascii="Arial" w:hAnsi="Arial" w:cs="Arial"/>
        </w:rPr>
        <w:t>ensor</w:t>
      </w:r>
    </w:p>
    <w:p w14:paraId="0FEC4754" w14:textId="1D64D23D" w:rsidR="003F5277" w:rsidRDefault="003F5277" w:rsidP="00E00326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Ggf. pH Sensor zur Kompensation</w:t>
      </w:r>
    </w:p>
    <w:p w14:paraId="1121618C" w14:textId="77777777" w:rsidR="008D2381" w:rsidRDefault="008D2381" w:rsidP="008D2381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Kabel</w:t>
      </w:r>
    </w:p>
    <w:p w14:paraId="48A804A9" w14:textId="77777777" w:rsidR="008D2381" w:rsidRDefault="008D2381" w:rsidP="008D2381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Armatur</w:t>
      </w:r>
    </w:p>
    <w:p w14:paraId="70C7A833" w14:textId="77777777" w:rsidR="008D2381" w:rsidRPr="00845F54" w:rsidRDefault="008D2381" w:rsidP="00845F54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Messumformer</w:t>
      </w:r>
    </w:p>
    <w:sectPr w:rsidR="008D2381" w:rsidRPr="00845F54">
      <w:pgSz w:w="11906" w:h="16838"/>
      <w:pgMar w:top="1417" w:right="1417" w:bottom="1134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6300A"/>
    <w:multiLevelType w:val="hybridMultilevel"/>
    <w:tmpl w:val="77182F22"/>
    <w:lvl w:ilvl="0" w:tplc="46B4B61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126C58"/>
    <w:multiLevelType w:val="hybridMultilevel"/>
    <w:tmpl w:val="98C8A1CA"/>
    <w:lvl w:ilvl="0" w:tplc="46B4B61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9D1BC5"/>
    <w:multiLevelType w:val="hybridMultilevel"/>
    <w:tmpl w:val="6D1C58BA"/>
    <w:lvl w:ilvl="0" w:tplc="E7BA6AD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A361EE"/>
    <w:multiLevelType w:val="hybridMultilevel"/>
    <w:tmpl w:val="4704D02A"/>
    <w:lvl w:ilvl="0" w:tplc="46B4B61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B87090"/>
    <w:multiLevelType w:val="hybridMultilevel"/>
    <w:tmpl w:val="375C4978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6250168">
    <w:abstractNumId w:val="3"/>
  </w:num>
  <w:num w:numId="2" w16cid:durableId="1534221814">
    <w:abstractNumId w:val="3"/>
  </w:num>
  <w:num w:numId="3" w16cid:durableId="84309181">
    <w:abstractNumId w:val="4"/>
  </w:num>
  <w:num w:numId="4" w16cid:durableId="1392072855">
    <w:abstractNumId w:val="2"/>
  </w:num>
  <w:num w:numId="5" w16cid:durableId="786891629">
    <w:abstractNumId w:val="0"/>
  </w:num>
  <w:num w:numId="6" w16cid:durableId="1182996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7CF"/>
    <w:rsid w:val="00111AEC"/>
    <w:rsid w:val="00216188"/>
    <w:rsid w:val="003F5277"/>
    <w:rsid w:val="00417882"/>
    <w:rsid w:val="00462E46"/>
    <w:rsid w:val="00525F1F"/>
    <w:rsid w:val="00655E5E"/>
    <w:rsid w:val="00673DEB"/>
    <w:rsid w:val="006D19ED"/>
    <w:rsid w:val="006E10C1"/>
    <w:rsid w:val="00715FCC"/>
    <w:rsid w:val="007346EE"/>
    <w:rsid w:val="00756C5D"/>
    <w:rsid w:val="00783074"/>
    <w:rsid w:val="00790942"/>
    <w:rsid w:val="00793523"/>
    <w:rsid w:val="00824BE8"/>
    <w:rsid w:val="008305AD"/>
    <w:rsid w:val="00845F54"/>
    <w:rsid w:val="008A67CF"/>
    <w:rsid w:val="008D2381"/>
    <w:rsid w:val="009E284F"/>
    <w:rsid w:val="00A24235"/>
    <w:rsid w:val="00A949B7"/>
    <w:rsid w:val="00AA2A29"/>
    <w:rsid w:val="00AC066F"/>
    <w:rsid w:val="00B9242F"/>
    <w:rsid w:val="00C32DD6"/>
    <w:rsid w:val="00D04772"/>
    <w:rsid w:val="00D448F3"/>
    <w:rsid w:val="00D77AF5"/>
    <w:rsid w:val="00D91461"/>
    <w:rsid w:val="00D93D26"/>
    <w:rsid w:val="00DC3163"/>
    <w:rsid w:val="00E00326"/>
    <w:rsid w:val="00E038FB"/>
    <w:rsid w:val="00F31C3C"/>
    <w:rsid w:val="00F81476"/>
    <w:rsid w:val="00F84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F3E8E4"/>
  <w15:chartTrackingRefBased/>
  <w15:docId w15:val="{819FE347-0463-4F41-90D6-AD66C6898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-Zeileneinzug">
    <w:name w:val="Body Text Indent"/>
    <w:basedOn w:val="Standard"/>
    <w:pPr>
      <w:ind w:left="705" w:hanging="705"/>
    </w:pPr>
    <w:rPr>
      <w:rFonts w:ascii="Arial" w:hAnsi="Arial"/>
      <w:b/>
    </w:rPr>
  </w:style>
  <w:style w:type="paragraph" w:styleId="Listenabsatz">
    <w:name w:val="List Paragraph"/>
    <w:basedOn w:val="Standard"/>
    <w:uiPriority w:val="34"/>
    <w:qFormat/>
    <w:rsid w:val="008D23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20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2988f0a4-524a-45f2-829d-417725fa4957}" enabled="1" method="Standard" siteId="{52daf2a9-3b73-4da4-ac6a-3f81adc92b7e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  Sauerstoff - Meßzelle</vt:lpstr>
    </vt:vector>
  </TitlesOfParts>
  <Company>Endress+Hauser</Company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 Sauerstoff - Meßzelle</dc:title>
  <dc:subject/>
  <dc:creator>SMAEDER</dc:creator>
  <cp:keywords/>
  <cp:lastModifiedBy>Theresa Barth</cp:lastModifiedBy>
  <cp:revision>11</cp:revision>
  <dcterms:created xsi:type="dcterms:W3CDTF">2024-05-06T15:36:00Z</dcterms:created>
  <dcterms:modified xsi:type="dcterms:W3CDTF">2024-05-06T15:49:00Z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988f0a4-524a-45f2-829d-417725fa4957_Enabled">
    <vt:lpwstr>true</vt:lpwstr>
  </property>
  <property fmtid="{D5CDD505-2E9C-101B-9397-08002B2CF9AE}" pid="3" name="MSIP_Label_2988f0a4-524a-45f2-829d-417725fa4957_SetDate">
    <vt:lpwstr>2024-05-06T12:16:44Z</vt:lpwstr>
  </property>
  <property fmtid="{D5CDD505-2E9C-101B-9397-08002B2CF9AE}" pid="4" name="MSIP_Label_2988f0a4-524a-45f2-829d-417725fa4957_Method">
    <vt:lpwstr>Standard</vt:lpwstr>
  </property>
  <property fmtid="{D5CDD505-2E9C-101B-9397-08002B2CF9AE}" pid="5" name="MSIP_Label_2988f0a4-524a-45f2-829d-417725fa4957_Name">
    <vt:lpwstr>2988f0a4-524a-45f2-829d-417725fa4957</vt:lpwstr>
  </property>
  <property fmtid="{D5CDD505-2E9C-101B-9397-08002B2CF9AE}" pid="6" name="MSIP_Label_2988f0a4-524a-45f2-829d-417725fa4957_SiteId">
    <vt:lpwstr>52daf2a9-3b73-4da4-ac6a-3f81adc92b7e</vt:lpwstr>
  </property>
  <property fmtid="{D5CDD505-2E9C-101B-9397-08002B2CF9AE}" pid="7" name="MSIP_Label_2988f0a4-524a-45f2-829d-417725fa4957_ActionId">
    <vt:lpwstr>ff944db0-ed8e-4f03-ad61-9b3434180a29</vt:lpwstr>
  </property>
  <property fmtid="{D5CDD505-2E9C-101B-9397-08002B2CF9AE}" pid="8" name="MSIP_Label_2988f0a4-524a-45f2-829d-417725fa4957_ContentBits">
    <vt:lpwstr>0</vt:lpwstr>
  </property>
</Properties>
</file>